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C735" w14:textId="77777777" w:rsidR="008E4655" w:rsidRPr="00BE5203" w:rsidRDefault="008E4655" w:rsidP="00BE5203">
      <w:pPr>
        <w:spacing w:after="0" w:line="240" w:lineRule="auto"/>
        <w:jc w:val="both"/>
        <w:rPr>
          <w:rFonts w:ascii="Times New Roman" w:eastAsia="Times New Roman" w:hAnsi="Times New Roman" w:cs="Times New Roman"/>
          <w:color w:val="000000"/>
        </w:rPr>
      </w:pPr>
    </w:p>
    <w:p w14:paraId="71B8FB57" w14:textId="77777777" w:rsidR="008E4655" w:rsidRPr="00BE5203" w:rsidRDefault="008E4655" w:rsidP="005122A5">
      <w:pPr>
        <w:widowControl w:val="0"/>
        <w:tabs>
          <w:tab w:val="left" w:pos="7491"/>
        </w:tabs>
        <w:spacing w:before="120" w:after="120"/>
        <w:jc w:val="center"/>
        <w:rPr>
          <w:rFonts w:ascii="Times New Roman" w:hAnsi="Times New Roman" w:cs="Times New Roman"/>
          <w:b/>
        </w:rPr>
      </w:pPr>
      <w:r w:rsidRPr="00BE5203">
        <w:rPr>
          <w:rFonts w:ascii="Times New Roman" w:hAnsi="Times New Roman" w:cs="Times New Roman"/>
          <w:b/>
          <w:bCs/>
        </w:rPr>
        <w:t>CLARIFICATIONS NO.1 TO THE TENDER DOSSIER</w:t>
      </w:r>
    </w:p>
    <w:p w14:paraId="608F368F" w14:textId="77777777" w:rsidR="008E4655" w:rsidRPr="00BE5203" w:rsidRDefault="008E4655" w:rsidP="00BE5203">
      <w:pPr>
        <w:widowControl w:val="0"/>
        <w:jc w:val="both"/>
        <w:rPr>
          <w:rFonts w:ascii="Times New Roman" w:hAnsi="Times New Roman" w:cs="Times New Roman"/>
        </w:rPr>
      </w:pPr>
    </w:p>
    <w:tbl>
      <w:tblPr>
        <w:tblW w:w="9498" w:type="dxa"/>
        <w:tblInd w:w="-34" w:type="dxa"/>
        <w:tblLook w:val="04A0" w:firstRow="1" w:lastRow="0" w:firstColumn="1" w:lastColumn="0" w:noHBand="0" w:noVBand="1"/>
      </w:tblPr>
      <w:tblGrid>
        <w:gridCol w:w="1701"/>
        <w:gridCol w:w="7797"/>
      </w:tblGrid>
      <w:tr w:rsidR="008E4655" w:rsidRPr="00BE5203" w14:paraId="2F4D1374" w14:textId="77777777" w:rsidTr="005122A5">
        <w:trPr>
          <w:trHeight w:val="708"/>
        </w:trPr>
        <w:tc>
          <w:tcPr>
            <w:tcW w:w="1701" w:type="dxa"/>
            <w:vAlign w:val="center"/>
            <w:hideMark/>
          </w:tcPr>
          <w:p w14:paraId="712CF2D3" w14:textId="77777777" w:rsidR="008E4655" w:rsidRPr="00BE5203" w:rsidRDefault="008E4655" w:rsidP="005122A5">
            <w:pPr>
              <w:keepNext/>
              <w:keepLines/>
              <w:spacing w:before="120" w:after="240" w:line="240" w:lineRule="auto"/>
              <w:ind w:left="33" w:firstLine="1"/>
              <w:jc w:val="both"/>
              <w:rPr>
                <w:rFonts w:ascii="Times New Roman" w:eastAsia="Times New Roman" w:hAnsi="Times New Roman" w:cs="Times New Roman"/>
                <w:b/>
                <w:lang w:val="en-US" w:eastAsia="de-DE"/>
              </w:rPr>
            </w:pPr>
            <w:r w:rsidRPr="00BE5203">
              <w:rPr>
                <w:rFonts w:ascii="Times New Roman" w:hAnsi="Times New Roman" w:cs="Times New Roman"/>
                <w:b/>
                <w:lang w:val="en-US"/>
              </w:rPr>
              <w:t>Contract Title:</w:t>
            </w:r>
          </w:p>
        </w:tc>
        <w:tc>
          <w:tcPr>
            <w:tcW w:w="7797" w:type="dxa"/>
            <w:vAlign w:val="center"/>
            <w:hideMark/>
          </w:tcPr>
          <w:p w14:paraId="646C718D" w14:textId="77777777" w:rsidR="008E4655" w:rsidRPr="00BE5203" w:rsidRDefault="008E4655" w:rsidP="005122A5">
            <w:pPr>
              <w:keepNext/>
              <w:keepLines/>
              <w:spacing w:before="120" w:after="240" w:line="240" w:lineRule="auto"/>
              <w:ind w:left="33" w:firstLine="1"/>
              <w:jc w:val="both"/>
              <w:rPr>
                <w:rFonts w:ascii="Times New Roman" w:eastAsia="Times New Roman" w:hAnsi="Times New Roman" w:cs="Times New Roman"/>
                <w:b/>
                <w:lang w:val="en-US" w:eastAsia="de-DE"/>
              </w:rPr>
            </w:pPr>
            <w:r w:rsidRPr="00BE5203">
              <w:rPr>
                <w:rFonts w:ascii="Times New Roman" w:hAnsi="Times New Roman" w:cs="Times New Roman"/>
                <w:b/>
                <w:lang w:val="en-US"/>
              </w:rPr>
              <w:t>Supply of Equipment for Strengthening the Capacity of Turkish Forensic Laboratories in Combating Illicit Drug Trafficking</w:t>
            </w:r>
          </w:p>
        </w:tc>
      </w:tr>
      <w:tr w:rsidR="008E4655" w:rsidRPr="00BE5203" w14:paraId="4B7A82BC" w14:textId="77777777" w:rsidTr="008E4655">
        <w:tc>
          <w:tcPr>
            <w:tcW w:w="1701" w:type="dxa"/>
            <w:vAlign w:val="center"/>
            <w:hideMark/>
          </w:tcPr>
          <w:p w14:paraId="3AF00BD4" w14:textId="77777777" w:rsidR="008E4655" w:rsidRPr="00BE5203" w:rsidRDefault="008E4655" w:rsidP="00BE5203">
            <w:pPr>
              <w:pStyle w:val="Blockquote"/>
              <w:tabs>
                <w:tab w:val="left" w:pos="709"/>
              </w:tabs>
              <w:ind w:left="0" w:right="0"/>
              <w:jc w:val="both"/>
              <w:rPr>
                <w:b/>
                <w:sz w:val="22"/>
                <w:szCs w:val="22"/>
                <w:lang w:eastAsia="de-DE"/>
              </w:rPr>
            </w:pPr>
            <w:r w:rsidRPr="00BE5203">
              <w:rPr>
                <w:b/>
                <w:sz w:val="22"/>
                <w:szCs w:val="22"/>
                <w:lang w:eastAsia="de-DE"/>
              </w:rPr>
              <w:t>Publication Reference:</w:t>
            </w:r>
          </w:p>
        </w:tc>
        <w:tc>
          <w:tcPr>
            <w:tcW w:w="7797" w:type="dxa"/>
            <w:vAlign w:val="center"/>
            <w:hideMark/>
          </w:tcPr>
          <w:p w14:paraId="260290D2" w14:textId="77777777" w:rsidR="008E4655" w:rsidRPr="00BE5203" w:rsidRDefault="005122A5" w:rsidP="00BE5203">
            <w:pPr>
              <w:pStyle w:val="Blockquote"/>
              <w:tabs>
                <w:tab w:val="left" w:pos="709"/>
              </w:tabs>
              <w:ind w:left="0" w:right="0"/>
              <w:jc w:val="both"/>
              <w:rPr>
                <w:b/>
                <w:sz w:val="22"/>
                <w:szCs w:val="22"/>
                <w:lang w:eastAsia="de-DE"/>
              </w:rPr>
            </w:pPr>
            <w:proofErr w:type="spellStart"/>
            <w:r>
              <w:rPr>
                <w:b/>
                <w:sz w:val="22"/>
                <w:szCs w:val="22"/>
                <w:lang w:eastAsia="de-DE"/>
              </w:rPr>
              <w:t>EuropeAid</w:t>
            </w:r>
            <w:proofErr w:type="spellEnd"/>
            <w:r>
              <w:rPr>
                <w:b/>
                <w:sz w:val="22"/>
                <w:szCs w:val="22"/>
                <w:lang w:eastAsia="de-DE"/>
              </w:rPr>
              <w:t>/140697/IH/SUP/TR</w:t>
            </w:r>
          </w:p>
        </w:tc>
      </w:tr>
      <w:tr w:rsidR="008E4655" w:rsidRPr="00BE5203" w14:paraId="6587E949" w14:textId="77777777" w:rsidTr="008E4655">
        <w:tc>
          <w:tcPr>
            <w:tcW w:w="1701" w:type="dxa"/>
            <w:vAlign w:val="center"/>
            <w:hideMark/>
          </w:tcPr>
          <w:p w14:paraId="35F633D9" w14:textId="77777777" w:rsidR="008E4655" w:rsidRPr="00BE5203" w:rsidRDefault="008E4655" w:rsidP="00BE5203">
            <w:pPr>
              <w:pStyle w:val="Blockquote"/>
              <w:tabs>
                <w:tab w:val="left" w:pos="709"/>
              </w:tabs>
              <w:ind w:left="0" w:right="0"/>
              <w:jc w:val="both"/>
              <w:rPr>
                <w:b/>
                <w:sz w:val="22"/>
                <w:szCs w:val="22"/>
                <w:lang w:eastAsia="de-DE"/>
              </w:rPr>
            </w:pPr>
            <w:r w:rsidRPr="00BE5203">
              <w:rPr>
                <w:b/>
                <w:sz w:val="22"/>
                <w:szCs w:val="22"/>
                <w:lang w:eastAsia="de-DE"/>
              </w:rPr>
              <w:t>Location:</w:t>
            </w:r>
          </w:p>
        </w:tc>
        <w:tc>
          <w:tcPr>
            <w:tcW w:w="7797" w:type="dxa"/>
            <w:vAlign w:val="center"/>
            <w:hideMark/>
          </w:tcPr>
          <w:p w14:paraId="412FE599" w14:textId="77777777" w:rsidR="008E4655" w:rsidRPr="00BE5203" w:rsidRDefault="008E4655" w:rsidP="00BE5203">
            <w:pPr>
              <w:pStyle w:val="Blockquote"/>
              <w:tabs>
                <w:tab w:val="left" w:pos="709"/>
              </w:tabs>
              <w:ind w:left="0" w:right="0"/>
              <w:jc w:val="both"/>
              <w:rPr>
                <w:b/>
                <w:sz w:val="22"/>
                <w:szCs w:val="22"/>
                <w:lang w:eastAsia="de-DE"/>
              </w:rPr>
            </w:pPr>
            <w:r w:rsidRPr="00BE5203">
              <w:rPr>
                <w:b/>
                <w:sz w:val="22"/>
                <w:szCs w:val="22"/>
                <w:lang w:eastAsia="de-DE"/>
              </w:rPr>
              <w:t xml:space="preserve">Turkey </w:t>
            </w:r>
          </w:p>
        </w:tc>
      </w:tr>
    </w:tbl>
    <w:p w14:paraId="2A0D7308" w14:textId="77777777" w:rsidR="007131F1" w:rsidRDefault="007131F1" w:rsidP="007131F1">
      <w:pPr>
        <w:keepNext/>
        <w:widowControl w:val="0"/>
        <w:tabs>
          <w:tab w:val="left" w:pos="7491"/>
        </w:tabs>
        <w:spacing w:before="120" w:after="120"/>
        <w:jc w:val="both"/>
        <w:rPr>
          <w:rFonts w:ascii="Times New Roman" w:eastAsia="Times New Roman" w:hAnsi="Times New Roman"/>
          <w:sz w:val="24"/>
          <w:szCs w:val="24"/>
          <w:lang w:eastAsia="de-DE"/>
        </w:rPr>
      </w:pPr>
    </w:p>
    <w:p w14:paraId="6102C7C1" w14:textId="77777777" w:rsidR="007131F1" w:rsidRPr="00EB7AC4" w:rsidRDefault="007131F1" w:rsidP="007131F1">
      <w:pPr>
        <w:keepNext/>
        <w:widowControl w:val="0"/>
        <w:tabs>
          <w:tab w:val="left" w:pos="7491"/>
        </w:tabs>
        <w:spacing w:before="120" w:after="120"/>
        <w:jc w:val="both"/>
        <w:rPr>
          <w:rFonts w:ascii="Times New Roman" w:eastAsia="Times New Roman" w:hAnsi="Times New Roman"/>
          <w:b/>
          <w:bCs/>
          <w:szCs w:val="24"/>
          <w:u w:val="single"/>
          <w:lang w:val="en-US" w:eastAsia="de-DE"/>
        </w:rPr>
      </w:pPr>
      <w:r w:rsidRPr="00EB7AC4">
        <w:rPr>
          <w:rFonts w:ascii="Times New Roman" w:eastAsia="Times New Roman" w:hAnsi="Times New Roman"/>
          <w:szCs w:val="24"/>
          <w:lang w:val="en-US" w:eastAsia="de-DE"/>
        </w:rPr>
        <w:t>Further to the requests received from the tenderers, the following clarifications are provided:</w:t>
      </w:r>
    </w:p>
    <w:p w14:paraId="42B62CC0" w14:textId="77777777" w:rsidR="007131F1" w:rsidRPr="00BE5203" w:rsidRDefault="007131F1" w:rsidP="00BE5203">
      <w:pPr>
        <w:pBdr>
          <w:bottom w:val="single" w:sz="6" w:space="1" w:color="auto"/>
        </w:pBdr>
        <w:spacing w:after="0" w:line="240" w:lineRule="auto"/>
        <w:jc w:val="both"/>
        <w:rPr>
          <w:rFonts w:ascii="Times New Roman" w:eastAsia="Times New Roman" w:hAnsi="Times New Roman" w:cs="Times New Roman"/>
          <w:color w:val="000000"/>
        </w:rPr>
      </w:pPr>
    </w:p>
    <w:p w14:paraId="61DFA255" w14:textId="77777777" w:rsidR="008E4655" w:rsidRPr="00BE5203" w:rsidRDefault="008E4655" w:rsidP="00BE5203">
      <w:pPr>
        <w:spacing w:after="0" w:line="240" w:lineRule="auto"/>
        <w:jc w:val="both"/>
        <w:rPr>
          <w:rFonts w:ascii="Times New Roman" w:eastAsia="Times New Roman" w:hAnsi="Times New Roman" w:cs="Times New Roman"/>
          <w:b/>
          <w:color w:val="000000"/>
          <w:sz w:val="24"/>
        </w:rPr>
      </w:pPr>
    </w:p>
    <w:p w14:paraId="5B6375E3" w14:textId="77777777" w:rsidR="00BE5203" w:rsidRPr="00BE5203" w:rsidRDefault="00BE5203" w:rsidP="00BE5203">
      <w:pPr>
        <w:pBdr>
          <w:bottom w:val="single" w:sz="6" w:space="1" w:color="auto"/>
        </w:pBdr>
        <w:spacing w:after="0" w:line="240" w:lineRule="auto"/>
        <w:jc w:val="both"/>
        <w:rPr>
          <w:rFonts w:ascii="Times New Roman" w:hAnsi="Times New Roman" w:cs="Times New Roman"/>
          <w:b/>
          <w:sz w:val="24"/>
        </w:rPr>
      </w:pPr>
      <w:r w:rsidRPr="00BE5203">
        <w:rPr>
          <w:rFonts w:ascii="Times New Roman" w:hAnsi="Times New Roman" w:cs="Times New Roman"/>
          <w:b/>
          <w:sz w:val="24"/>
        </w:rPr>
        <w:t>ANNEX II + III TECHNICAL SPECIFICATIONS AND TECHNICAL OFFER</w:t>
      </w:r>
    </w:p>
    <w:p w14:paraId="11AE6B98" w14:textId="77777777" w:rsidR="00BE5203" w:rsidRPr="00BE5203" w:rsidRDefault="00BE5203" w:rsidP="00BE5203">
      <w:pPr>
        <w:pBdr>
          <w:bottom w:val="single" w:sz="6" w:space="1" w:color="auto"/>
        </w:pBdr>
        <w:spacing w:after="0" w:line="240" w:lineRule="auto"/>
        <w:jc w:val="both"/>
        <w:rPr>
          <w:rFonts w:ascii="Times New Roman" w:eastAsia="Times New Roman" w:hAnsi="Times New Roman" w:cs="Times New Roman"/>
          <w:b/>
          <w:color w:val="000000"/>
        </w:rPr>
      </w:pPr>
    </w:p>
    <w:p w14:paraId="6B626FCC" w14:textId="77777777" w:rsidR="0035647E" w:rsidRPr="00BE5203" w:rsidRDefault="0035647E" w:rsidP="00BE5203">
      <w:pPr>
        <w:spacing w:after="0" w:line="240" w:lineRule="auto"/>
        <w:jc w:val="both"/>
        <w:rPr>
          <w:rFonts w:ascii="Times New Roman" w:eastAsia="Times New Roman" w:hAnsi="Times New Roman" w:cs="Times New Roman"/>
          <w:b/>
          <w:color w:val="000000"/>
        </w:rPr>
      </w:pPr>
    </w:p>
    <w:p w14:paraId="3A67CD2F" w14:textId="77777777" w:rsidR="00C440DB" w:rsidRPr="00BE5203" w:rsidRDefault="00C440DB"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b/>
          <w:color w:val="000000"/>
          <w:sz w:val="24"/>
        </w:rPr>
        <w:t> </w:t>
      </w:r>
      <w:r w:rsidR="00B567B1" w:rsidRPr="006E0F6B">
        <w:rPr>
          <w:rFonts w:ascii="Times New Roman" w:eastAsia="Times New Roman" w:hAnsi="Times New Roman" w:cs="Times New Roman"/>
          <w:b/>
          <w:color w:val="000000"/>
          <w:sz w:val="24"/>
        </w:rPr>
        <w:t>QUESTION 1)</w:t>
      </w:r>
    </w:p>
    <w:p w14:paraId="3B376974" w14:textId="77777777" w:rsidR="0035647E" w:rsidRPr="00BE5203" w:rsidRDefault="0035647E" w:rsidP="00BE5203">
      <w:pPr>
        <w:spacing w:after="0" w:line="240" w:lineRule="auto"/>
        <w:jc w:val="both"/>
        <w:rPr>
          <w:rFonts w:ascii="Times New Roman" w:eastAsia="Times New Roman" w:hAnsi="Times New Roman" w:cs="Times New Roman"/>
          <w:b/>
          <w:bCs/>
          <w:color w:val="000000"/>
        </w:rPr>
      </w:pPr>
    </w:p>
    <w:p w14:paraId="57D557C3" w14:textId="77777777" w:rsidR="00B567B1" w:rsidRPr="00BE5203" w:rsidRDefault="0035647E" w:rsidP="00BE5203">
      <w:pPr>
        <w:spacing w:after="0" w:line="240" w:lineRule="auto"/>
        <w:jc w:val="both"/>
        <w:rPr>
          <w:rFonts w:ascii="Times New Roman" w:eastAsia="Times New Roman" w:hAnsi="Times New Roman" w:cs="Times New Roman"/>
          <w:b/>
          <w:bCs/>
          <w:color w:val="000000"/>
        </w:rPr>
      </w:pPr>
      <w:r w:rsidRPr="00BE5203">
        <w:rPr>
          <w:rFonts w:ascii="Times New Roman" w:eastAsia="Times New Roman" w:hAnsi="Times New Roman" w:cs="Times New Roman"/>
          <w:b/>
          <w:bCs/>
          <w:color w:val="000000"/>
        </w:rPr>
        <w:t>Item 1.1.2 Gas Chromatograph (GC)</w:t>
      </w:r>
      <w:r w:rsidRPr="00BE5203">
        <w:rPr>
          <w:rFonts w:ascii="Times New Roman" w:eastAsia="Times New Roman" w:hAnsi="Times New Roman" w:cs="Times New Roman"/>
          <w:b/>
          <w:bCs/>
          <w:color w:val="000000"/>
        </w:rPr>
        <w:tab/>
      </w:r>
    </w:p>
    <w:p w14:paraId="2E94BEC4" w14:textId="77777777" w:rsidR="00B567B1" w:rsidRPr="00BE5203" w:rsidRDefault="00B567B1" w:rsidP="00BE5203">
      <w:pPr>
        <w:spacing w:after="0" w:line="240" w:lineRule="auto"/>
        <w:jc w:val="both"/>
        <w:rPr>
          <w:rFonts w:ascii="Times New Roman" w:eastAsia="Times New Roman" w:hAnsi="Times New Roman" w:cs="Times New Roman"/>
          <w:b/>
          <w:bCs/>
          <w:color w:val="000000"/>
        </w:rPr>
      </w:pPr>
    </w:p>
    <w:p w14:paraId="1B672066" w14:textId="77777777" w:rsidR="0035647E" w:rsidRDefault="0035647E" w:rsidP="00BE5203">
      <w:pPr>
        <w:spacing w:after="0" w:line="240" w:lineRule="auto"/>
        <w:jc w:val="both"/>
        <w:rPr>
          <w:rFonts w:ascii="Times New Roman" w:eastAsia="Times New Roman" w:hAnsi="Times New Roman" w:cs="Times New Roman"/>
          <w:bCs/>
          <w:color w:val="000000"/>
        </w:rPr>
      </w:pPr>
      <w:r w:rsidRPr="00BE5203">
        <w:rPr>
          <w:rFonts w:ascii="Times New Roman" w:eastAsia="Times New Roman" w:hAnsi="Times New Roman" w:cs="Times New Roman"/>
          <w:bCs/>
          <w:color w:val="000000"/>
        </w:rPr>
        <w:t xml:space="preserve">It is very important to have a gas chromatography system which is flexible enough to be adapted current and prospect measurements in various configurations. Consequently, having the ability to connect multiple detectors and inlets around the gas chromatography system ensures aforementioned flexibility. Many of the gas chromatograpy manufacturers can provide systems with this flexibility. </w:t>
      </w:r>
    </w:p>
    <w:p w14:paraId="5E52AF90" w14:textId="77777777" w:rsidR="00BE5203" w:rsidRPr="00BE5203" w:rsidRDefault="00BE5203" w:rsidP="00BE5203">
      <w:pPr>
        <w:spacing w:after="0" w:line="240" w:lineRule="auto"/>
        <w:jc w:val="both"/>
        <w:rPr>
          <w:rFonts w:ascii="Times New Roman" w:eastAsia="Times New Roman" w:hAnsi="Times New Roman" w:cs="Times New Roman"/>
          <w:bCs/>
          <w:color w:val="000000"/>
        </w:rPr>
      </w:pPr>
    </w:p>
    <w:p w14:paraId="2525FE3B" w14:textId="77777777" w:rsidR="0035647E" w:rsidRPr="00BE5203" w:rsidRDefault="0035647E" w:rsidP="00BE5203">
      <w:pPr>
        <w:spacing w:after="0" w:line="240" w:lineRule="auto"/>
        <w:jc w:val="both"/>
        <w:rPr>
          <w:rFonts w:ascii="Times New Roman" w:eastAsia="Times New Roman" w:hAnsi="Times New Roman" w:cs="Times New Roman"/>
          <w:bCs/>
          <w:color w:val="000000"/>
        </w:rPr>
      </w:pPr>
      <w:r w:rsidRPr="00BE5203">
        <w:rPr>
          <w:rFonts w:ascii="Times New Roman" w:eastAsia="Times New Roman" w:hAnsi="Times New Roman" w:cs="Times New Roman"/>
          <w:bCs/>
          <w:color w:val="000000"/>
        </w:rPr>
        <w:t>We kindly request you to add the following specification to “1.1.2. Gas Chromatograph (GC)” items.</w:t>
      </w:r>
    </w:p>
    <w:p w14:paraId="3D96EBE2" w14:textId="77777777" w:rsidR="0035647E" w:rsidRPr="00BE5203" w:rsidRDefault="0035647E" w:rsidP="00BE5203">
      <w:pPr>
        <w:spacing w:after="0" w:line="240" w:lineRule="auto"/>
        <w:jc w:val="both"/>
        <w:rPr>
          <w:rFonts w:ascii="Times New Roman" w:eastAsia="Times New Roman" w:hAnsi="Times New Roman" w:cs="Times New Roman"/>
          <w:bCs/>
          <w:color w:val="000000"/>
        </w:rPr>
      </w:pPr>
    </w:p>
    <w:p w14:paraId="61E41DC2" w14:textId="77777777" w:rsidR="0035647E" w:rsidRPr="007131F1" w:rsidRDefault="0035647E" w:rsidP="00BE5203">
      <w:pPr>
        <w:spacing w:after="0" w:line="240" w:lineRule="auto"/>
        <w:jc w:val="both"/>
        <w:rPr>
          <w:rFonts w:ascii="Times New Roman" w:eastAsia="Times New Roman" w:hAnsi="Times New Roman" w:cs="Times New Roman"/>
          <w:b/>
          <w:bCs/>
          <w:color w:val="000000"/>
        </w:rPr>
      </w:pPr>
      <w:r w:rsidRPr="007131F1">
        <w:rPr>
          <w:rFonts w:ascii="Times New Roman" w:eastAsia="Times New Roman" w:hAnsi="Times New Roman" w:cs="Times New Roman"/>
          <w:b/>
          <w:bCs/>
          <w:color w:val="000000"/>
        </w:rPr>
        <w:t>“2 injection block and 3 detectors exce</w:t>
      </w:r>
      <w:r w:rsidRPr="007959F3">
        <w:rPr>
          <w:rFonts w:ascii="Times New Roman" w:eastAsia="Times New Roman" w:hAnsi="Times New Roman" w:cs="Times New Roman"/>
          <w:b/>
          <w:bCs/>
          <w:color w:val="000000"/>
        </w:rPr>
        <w:t>p</w:t>
      </w:r>
      <w:r w:rsidRPr="007131F1">
        <w:rPr>
          <w:rFonts w:ascii="Times New Roman" w:eastAsia="Times New Roman" w:hAnsi="Times New Roman" w:cs="Times New Roman"/>
          <w:b/>
          <w:bCs/>
          <w:color w:val="000000"/>
        </w:rPr>
        <w:t>t mass detector could be mountable to Gas Chromatography System at the same time.”</w:t>
      </w:r>
    </w:p>
    <w:p w14:paraId="07568175" w14:textId="77777777" w:rsidR="00B567B1" w:rsidRPr="00BE5203" w:rsidRDefault="00B567B1" w:rsidP="00BE5203">
      <w:pPr>
        <w:spacing w:after="0" w:line="240" w:lineRule="auto"/>
        <w:jc w:val="both"/>
        <w:rPr>
          <w:rFonts w:ascii="Times New Roman" w:eastAsia="Times New Roman" w:hAnsi="Times New Roman" w:cs="Times New Roman"/>
          <w:b/>
          <w:bCs/>
          <w:color w:val="000000"/>
        </w:rPr>
      </w:pPr>
    </w:p>
    <w:p w14:paraId="1CB12126" w14:textId="77777777" w:rsidR="00B567B1" w:rsidRPr="00BE5203" w:rsidRDefault="00B567B1" w:rsidP="00BE5203">
      <w:pPr>
        <w:spacing w:after="0" w:line="240" w:lineRule="auto"/>
        <w:jc w:val="both"/>
        <w:rPr>
          <w:rFonts w:ascii="Times New Roman" w:eastAsia="Times New Roman" w:hAnsi="Times New Roman" w:cs="Times New Roman"/>
          <w:b/>
          <w:bCs/>
          <w:color w:val="000000"/>
        </w:rPr>
      </w:pPr>
      <w:r w:rsidRPr="00BE5203">
        <w:rPr>
          <w:rFonts w:ascii="Times New Roman" w:eastAsia="Times New Roman" w:hAnsi="Times New Roman" w:cs="Times New Roman"/>
          <w:b/>
          <w:color w:val="000000"/>
          <w:sz w:val="24"/>
        </w:rPr>
        <w:t>ANSWER 1)</w:t>
      </w:r>
    </w:p>
    <w:p w14:paraId="525178C2" w14:textId="77777777" w:rsidR="00B567B1" w:rsidRPr="00BE5203" w:rsidRDefault="00B567B1" w:rsidP="00BE5203">
      <w:pPr>
        <w:spacing w:after="0" w:line="240" w:lineRule="auto"/>
        <w:jc w:val="both"/>
        <w:rPr>
          <w:rFonts w:ascii="Times New Roman" w:eastAsia="Times New Roman" w:hAnsi="Times New Roman" w:cs="Times New Roman"/>
          <w:b/>
          <w:bCs/>
          <w:color w:val="000000"/>
        </w:rPr>
      </w:pPr>
    </w:p>
    <w:p w14:paraId="1A928F08" w14:textId="49804AF0" w:rsidR="00437CDB" w:rsidRPr="009249E8" w:rsidRDefault="00D71B42" w:rsidP="009249E8">
      <w:pPr>
        <w:pBdr>
          <w:bottom w:val="single" w:sz="4" w:space="1" w:color="auto"/>
        </w:pBd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Technical Specifications defines minimum requirements. Tenderers are free to offer additional specifications provided that minimum requirements are satisfied. In this context, no revision is made.</w:t>
      </w:r>
    </w:p>
    <w:p w14:paraId="0385F69C" w14:textId="77777777" w:rsidR="00437CDB" w:rsidRDefault="00437CDB" w:rsidP="00BE5203">
      <w:pPr>
        <w:spacing w:after="0" w:line="240" w:lineRule="auto"/>
        <w:jc w:val="both"/>
        <w:rPr>
          <w:rFonts w:ascii="Times New Roman" w:eastAsia="Times New Roman" w:hAnsi="Times New Roman" w:cs="Times New Roman"/>
          <w:b/>
          <w:color w:val="000000"/>
          <w:sz w:val="24"/>
        </w:rPr>
      </w:pPr>
    </w:p>
    <w:p w14:paraId="455263D6"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r w:rsidRPr="00F74C17">
        <w:rPr>
          <w:rFonts w:ascii="Times New Roman" w:eastAsia="Times New Roman" w:hAnsi="Times New Roman" w:cs="Times New Roman"/>
          <w:b/>
          <w:color w:val="000000"/>
          <w:sz w:val="24"/>
        </w:rPr>
        <w:t>QUESTION 2)</w:t>
      </w:r>
    </w:p>
    <w:p w14:paraId="04CCE62F" w14:textId="77777777" w:rsidR="00B567B1" w:rsidRPr="00BE5203" w:rsidRDefault="00B567B1" w:rsidP="00BE5203">
      <w:pPr>
        <w:spacing w:after="0" w:line="240" w:lineRule="auto"/>
        <w:jc w:val="both"/>
        <w:rPr>
          <w:rFonts w:ascii="Times New Roman" w:eastAsia="Times New Roman" w:hAnsi="Times New Roman" w:cs="Times New Roman"/>
          <w:b/>
          <w:bCs/>
          <w:color w:val="000000"/>
        </w:rPr>
      </w:pPr>
    </w:p>
    <w:p w14:paraId="43A73998"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F74C17">
        <w:rPr>
          <w:rFonts w:ascii="Times New Roman" w:eastAsia="Times New Roman" w:hAnsi="Times New Roman" w:cs="Times New Roman"/>
          <w:b/>
          <w:bCs/>
          <w:color w:val="000000"/>
        </w:rPr>
        <w:t>Item 1.1.2.2.: “</w:t>
      </w:r>
      <w:r w:rsidRPr="00F74C17">
        <w:rPr>
          <w:rFonts w:ascii="Times New Roman" w:eastAsia="Times New Roman" w:hAnsi="Times New Roman" w:cs="Times New Roman"/>
          <w:b/>
          <w:bCs/>
          <w:color w:val="000000"/>
          <w:lang w:val="en-GB"/>
        </w:rPr>
        <w:t>The proposed brand/model shall have analysed at least one thousand samples.</w:t>
      </w:r>
      <w:r w:rsidRPr="00BE5203">
        <w:rPr>
          <w:rFonts w:ascii="Times New Roman" w:eastAsia="Times New Roman" w:hAnsi="Times New Roman" w:cs="Times New Roman"/>
          <w:b/>
          <w:bCs/>
          <w:color w:val="000000"/>
          <w:lang w:val="en-GB"/>
        </w:rPr>
        <w:t xml:space="preserve"> This should be proved with an official document within the offer.</w:t>
      </w:r>
      <w:r w:rsidRPr="00BE5203">
        <w:rPr>
          <w:rFonts w:ascii="Times New Roman" w:eastAsia="Times New Roman" w:hAnsi="Times New Roman" w:cs="Times New Roman"/>
          <w:color w:val="000000"/>
          <w:lang w:val="en-GB"/>
        </w:rPr>
        <w:t>”</w:t>
      </w:r>
    </w:p>
    <w:p w14:paraId="01594F9E"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 </w:t>
      </w:r>
    </w:p>
    <w:p w14:paraId="5A501A3E" w14:textId="77777777" w:rsidR="00C440DB" w:rsidRPr="00BE5203" w:rsidRDefault="00C440DB" w:rsidP="00BE5203">
      <w:pPr>
        <w:spacing w:after="0" w:line="240" w:lineRule="auto"/>
        <w:jc w:val="both"/>
        <w:rPr>
          <w:rFonts w:ascii="Times New Roman" w:eastAsia="Times New Roman" w:hAnsi="Times New Roman" w:cs="Times New Roman"/>
          <w:color w:val="000000"/>
          <w:lang w:val="en-GB"/>
        </w:rPr>
      </w:pPr>
      <w:r w:rsidRPr="00BE5203">
        <w:rPr>
          <w:rFonts w:ascii="Times New Roman" w:eastAsia="Times New Roman" w:hAnsi="Times New Roman" w:cs="Times New Roman"/>
          <w:color w:val="000000"/>
          <w:lang w:val="en-GB"/>
        </w:rPr>
        <w:t>We kindly request contracting authority to specify the exact document which is requested at the above technical specification.</w:t>
      </w:r>
    </w:p>
    <w:p w14:paraId="4E0B9F0E" w14:textId="77777777" w:rsidR="00B567B1" w:rsidRPr="00BE5203" w:rsidRDefault="00B567B1" w:rsidP="00BE5203">
      <w:pPr>
        <w:spacing w:after="0" w:line="240" w:lineRule="auto"/>
        <w:jc w:val="both"/>
        <w:rPr>
          <w:rFonts w:ascii="Times New Roman" w:eastAsia="Times New Roman" w:hAnsi="Times New Roman" w:cs="Times New Roman"/>
          <w:color w:val="000000"/>
          <w:lang w:val="en-GB"/>
        </w:rPr>
      </w:pPr>
    </w:p>
    <w:p w14:paraId="2EE1BBEC"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b/>
          <w:color w:val="000000"/>
          <w:sz w:val="24"/>
        </w:rPr>
        <w:t>ANSWER 2)</w:t>
      </w:r>
    </w:p>
    <w:p w14:paraId="24F30C6D"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 </w:t>
      </w:r>
    </w:p>
    <w:p w14:paraId="1B307436" w14:textId="36985F04" w:rsidR="00210139" w:rsidRDefault="00D71B42" w:rsidP="00210139">
      <w:pPr>
        <w:pBdr>
          <w:bottom w:val="single" w:sz="6" w:space="1" w:color="auto"/>
        </w:pBdr>
        <w:spacing w:after="0" w:line="24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No exact document is defined for this specification; however it can be </w:t>
      </w:r>
      <w:r w:rsidR="0012114A">
        <w:rPr>
          <w:rFonts w:ascii="Times New Roman" w:eastAsia="Times New Roman" w:hAnsi="Times New Roman" w:cs="Times New Roman"/>
          <w:color w:val="000000"/>
          <w:lang w:val="en-GB"/>
        </w:rPr>
        <w:t xml:space="preserve">e.g. </w:t>
      </w:r>
      <w:r>
        <w:rPr>
          <w:rFonts w:ascii="Times New Roman" w:eastAsia="Times New Roman" w:hAnsi="Times New Roman" w:cs="Times New Roman"/>
          <w:color w:val="000000"/>
          <w:lang w:val="en-GB"/>
        </w:rPr>
        <w:t xml:space="preserve">in the form of </w:t>
      </w:r>
      <w:r w:rsidR="00210139">
        <w:rPr>
          <w:rFonts w:ascii="Times New Roman" w:eastAsia="Times New Roman" w:hAnsi="Times New Roman" w:cs="Times New Roman"/>
          <w:color w:val="000000"/>
          <w:lang w:val="en-GB"/>
        </w:rPr>
        <w:t>official letter</w:t>
      </w:r>
      <w:r>
        <w:rPr>
          <w:rFonts w:ascii="Times New Roman" w:eastAsia="Times New Roman" w:hAnsi="Times New Roman" w:cs="Times New Roman"/>
          <w:color w:val="000000"/>
          <w:lang w:val="en-GB"/>
        </w:rPr>
        <w:t xml:space="preserve">s signed and stamped by the authorized representative of the clients </w:t>
      </w:r>
      <w:r w:rsidR="001A0EED">
        <w:rPr>
          <w:rFonts w:ascii="Times New Roman" w:eastAsia="Times New Roman" w:hAnsi="Times New Roman" w:cs="Times New Roman"/>
          <w:color w:val="000000"/>
          <w:lang w:val="en-GB"/>
        </w:rPr>
        <w:t>explicitly indicating the brand/model of the item and confirming that it</w:t>
      </w:r>
      <w:r w:rsidR="00D00C8D">
        <w:rPr>
          <w:rFonts w:ascii="Times New Roman" w:eastAsia="Times New Roman" w:hAnsi="Times New Roman" w:cs="Times New Roman"/>
          <w:color w:val="000000"/>
          <w:lang w:val="en-GB"/>
        </w:rPr>
        <w:t xml:space="preserve"> </w:t>
      </w:r>
      <w:r w:rsidR="00210139">
        <w:rPr>
          <w:rFonts w:ascii="Times New Roman" w:eastAsia="Times New Roman" w:hAnsi="Times New Roman" w:cs="Times New Roman"/>
          <w:color w:val="000000"/>
          <w:lang w:val="en-GB"/>
        </w:rPr>
        <w:t>has analysed at least one thousand samples</w:t>
      </w:r>
      <w:r w:rsidR="001A0EED">
        <w:rPr>
          <w:rFonts w:ascii="Times New Roman" w:eastAsia="Times New Roman" w:hAnsi="Times New Roman" w:cs="Times New Roman"/>
          <w:color w:val="000000"/>
          <w:lang w:val="en-GB"/>
        </w:rPr>
        <w:t>.</w:t>
      </w:r>
    </w:p>
    <w:p w14:paraId="79F655ED" w14:textId="77777777" w:rsidR="00B567B1" w:rsidRDefault="00B567B1" w:rsidP="00BE5203">
      <w:pPr>
        <w:spacing w:after="0" w:line="240" w:lineRule="auto"/>
        <w:jc w:val="both"/>
        <w:rPr>
          <w:rFonts w:ascii="Times New Roman" w:eastAsia="Times New Roman" w:hAnsi="Times New Roman" w:cs="Times New Roman"/>
          <w:b/>
          <w:color w:val="000000"/>
          <w:sz w:val="24"/>
        </w:rPr>
      </w:pPr>
      <w:r w:rsidRPr="00F74C17">
        <w:rPr>
          <w:rFonts w:ascii="Times New Roman" w:eastAsia="Times New Roman" w:hAnsi="Times New Roman" w:cs="Times New Roman"/>
          <w:b/>
          <w:color w:val="000000"/>
          <w:sz w:val="24"/>
        </w:rPr>
        <w:lastRenderedPageBreak/>
        <w:t>QUESTION 3)</w:t>
      </w:r>
    </w:p>
    <w:p w14:paraId="7A4B68BE" w14:textId="77777777" w:rsidR="00232B38" w:rsidRPr="00BE5203" w:rsidRDefault="00232B38" w:rsidP="00BE5203">
      <w:pPr>
        <w:spacing w:after="0" w:line="240" w:lineRule="auto"/>
        <w:jc w:val="both"/>
        <w:rPr>
          <w:rFonts w:ascii="Times New Roman" w:eastAsia="Times New Roman" w:hAnsi="Times New Roman" w:cs="Times New Roman"/>
          <w:b/>
          <w:color w:val="000000"/>
          <w:sz w:val="24"/>
        </w:rPr>
      </w:pPr>
    </w:p>
    <w:p w14:paraId="39FE46C5" w14:textId="77777777" w:rsidR="00C440DB" w:rsidRPr="00BE5203" w:rsidRDefault="00B567B1"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Item 1.1.2.8.:</w:t>
      </w:r>
      <w:r w:rsidR="00C440DB" w:rsidRPr="00BE5203">
        <w:rPr>
          <w:rFonts w:ascii="Times New Roman" w:eastAsia="Times New Roman" w:hAnsi="Times New Roman" w:cs="Times New Roman"/>
          <w:b/>
          <w:bCs/>
          <w:color w:val="000000"/>
          <w:lang w:val="en-GB"/>
        </w:rPr>
        <w:t xml:space="preserve"> </w:t>
      </w:r>
      <w:r w:rsidRPr="00BE5203">
        <w:rPr>
          <w:rFonts w:ascii="Times New Roman" w:eastAsia="Times New Roman" w:hAnsi="Times New Roman" w:cs="Times New Roman"/>
          <w:b/>
          <w:bCs/>
          <w:color w:val="000000"/>
          <w:lang w:val="en-GB"/>
        </w:rPr>
        <w:t>“</w:t>
      </w:r>
      <w:r w:rsidR="00C440DB" w:rsidRPr="00BE5203">
        <w:rPr>
          <w:rFonts w:ascii="Times New Roman" w:eastAsia="Times New Roman" w:hAnsi="Times New Roman" w:cs="Times New Roman"/>
          <w:b/>
          <w:bCs/>
          <w:color w:val="000000"/>
          <w:lang w:val="en-GB"/>
        </w:rPr>
        <w:t>Column oven shall be heated minimum up to 400 °C with 1</w:t>
      </w:r>
      <w:r w:rsidR="00C440DB" w:rsidRPr="00BE5203">
        <w:rPr>
          <w:rFonts w:ascii="Times New Roman" w:eastAsia="Times New Roman" w:hAnsi="Times New Roman" w:cs="Times New Roman"/>
          <w:b/>
          <w:bCs/>
          <w:color w:val="FF0000"/>
          <w:lang w:val="en-GB"/>
        </w:rPr>
        <w:t xml:space="preserve"> </w:t>
      </w:r>
      <w:r w:rsidR="00C440DB" w:rsidRPr="00BE5203">
        <w:rPr>
          <w:rFonts w:ascii="Times New Roman" w:eastAsia="Times New Roman" w:hAnsi="Times New Roman" w:cs="Times New Roman"/>
          <w:b/>
          <w:bCs/>
          <w:color w:val="000000"/>
          <w:lang w:val="en-GB"/>
        </w:rPr>
        <w:t>°C increments, at least 15 steps temperature programs shall be applicable and it shall be capable of applying ramp rates between 1 and 100 °C/min.”</w:t>
      </w:r>
    </w:p>
    <w:p w14:paraId="6AEDD63F"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41411131" w14:textId="77777777" w:rsidR="00C440DB" w:rsidRPr="00BE5203"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color w:val="000000"/>
          <w:lang w:val="en-GB"/>
        </w:rPr>
        <w:t>In Chromatography experiment, maximum 2 or 3 steps temperature programs can be used. Therefore, we kindly request contracting authority to revise the specification as,</w:t>
      </w:r>
      <w:r w:rsidRPr="00BE5203">
        <w:rPr>
          <w:rFonts w:ascii="Times New Roman" w:eastAsia="Times New Roman" w:hAnsi="Times New Roman" w:cs="Times New Roman"/>
          <w:b/>
          <w:bCs/>
          <w:color w:val="000000"/>
          <w:lang w:val="en-GB"/>
        </w:rPr>
        <w:t xml:space="preserve"> “Column oven shall be heated minimum up to 400 °C with 1</w:t>
      </w:r>
      <w:r w:rsidRPr="00BE5203">
        <w:rPr>
          <w:rFonts w:ascii="Times New Roman" w:eastAsia="Times New Roman" w:hAnsi="Times New Roman" w:cs="Times New Roman"/>
          <w:b/>
          <w:bCs/>
          <w:color w:val="FF0000"/>
          <w:lang w:val="en-GB"/>
        </w:rPr>
        <w:t xml:space="preserve"> </w:t>
      </w:r>
      <w:r w:rsidRPr="00BE5203">
        <w:rPr>
          <w:rFonts w:ascii="Times New Roman" w:eastAsia="Times New Roman" w:hAnsi="Times New Roman" w:cs="Times New Roman"/>
          <w:b/>
          <w:bCs/>
          <w:color w:val="000000"/>
          <w:lang w:val="en-GB"/>
        </w:rPr>
        <w:t xml:space="preserve">°C increments, </w:t>
      </w:r>
      <w:r w:rsidRPr="00BE5203">
        <w:rPr>
          <w:rFonts w:ascii="Times New Roman" w:eastAsia="Times New Roman" w:hAnsi="Times New Roman" w:cs="Times New Roman"/>
          <w:b/>
          <w:bCs/>
          <w:color w:val="000000"/>
          <w:u w:val="single"/>
          <w:lang w:val="en-GB"/>
        </w:rPr>
        <w:t>at least 10 steps</w:t>
      </w:r>
      <w:r w:rsidRPr="00BE5203">
        <w:rPr>
          <w:rFonts w:ascii="Times New Roman" w:eastAsia="Times New Roman" w:hAnsi="Times New Roman" w:cs="Times New Roman"/>
          <w:b/>
          <w:bCs/>
          <w:color w:val="000000"/>
          <w:lang w:val="en-GB"/>
        </w:rPr>
        <w:t xml:space="preserve"> temperature programs shall be applicable and it shall be capable of applying ramp rates between 1 and 100 °C/min.”</w:t>
      </w:r>
    </w:p>
    <w:p w14:paraId="783D6AA0"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6730768E" w14:textId="77777777" w:rsidR="00B567B1" w:rsidRDefault="00B567B1"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b/>
          <w:color w:val="000000"/>
          <w:sz w:val="24"/>
        </w:rPr>
        <w:t>ANSWER 3)</w:t>
      </w:r>
    </w:p>
    <w:p w14:paraId="49411E4C" w14:textId="77777777" w:rsidR="00437CDB" w:rsidRPr="00BE5203" w:rsidRDefault="00437CDB" w:rsidP="00BE5203">
      <w:pPr>
        <w:spacing w:after="0" w:line="240" w:lineRule="auto"/>
        <w:jc w:val="both"/>
        <w:rPr>
          <w:rFonts w:ascii="Times New Roman" w:eastAsia="Times New Roman" w:hAnsi="Times New Roman" w:cs="Times New Roman"/>
          <w:b/>
          <w:color w:val="000000"/>
          <w:sz w:val="24"/>
        </w:rPr>
      </w:pPr>
    </w:p>
    <w:p w14:paraId="65CC0E0A" w14:textId="2B67E632" w:rsidR="006E536B" w:rsidRDefault="006E536B" w:rsidP="00AC5463">
      <w:pPr>
        <w:pBdr>
          <w:bottom w:val="single" w:sz="4" w:space="1" w:color="auto"/>
        </w:pBdr>
        <w:spacing w:after="0" w:line="240" w:lineRule="aut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Please be informed that</w:t>
      </w:r>
      <w:r w:rsidR="00BF0ACA">
        <w:rPr>
          <w:rFonts w:ascii="Times New Roman" w:eastAsia="Times New Roman" w:hAnsi="Times New Roman" w:cs="Times New Roman"/>
          <w:bCs/>
          <w:color w:val="000000"/>
          <w:lang w:val="en-GB"/>
        </w:rPr>
        <w:t xml:space="preserve"> </w:t>
      </w:r>
      <w:r w:rsidR="00C2704C">
        <w:rPr>
          <w:rFonts w:ascii="Times New Roman" w:eastAsia="Times New Roman" w:hAnsi="Times New Roman" w:cs="Times New Roman"/>
          <w:bCs/>
          <w:color w:val="000000"/>
          <w:lang w:val="en-GB"/>
        </w:rPr>
        <w:t xml:space="preserve">this specification is defined in accordance with the needs of the beneficiary. Therefore, </w:t>
      </w:r>
      <w:r>
        <w:rPr>
          <w:rFonts w:ascii="Times New Roman" w:eastAsia="Times New Roman" w:hAnsi="Times New Roman" w:cs="Times New Roman"/>
          <w:bCs/>
          <w:color w:val="000000"/>
          <w:lang w:val="en-GB"/>
        </w:rPr>
        <w:t xml:space="preserve">no revision is made in this specification. </w:t>
      </w:r>
    </w:p>
    <w:p w14:paraId="1C244DB8"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37C63D5F"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r w:rsidRPr="006E0F6B">
        <w:rPr>
          <w:rFonts w:ascii="Times New Roman" w:eastAsia="Times New Roman" w:hAnsi="Times New Roman" w:cs="Times New Roman"/>
          <w:b/>
          <w:color w:val="000000"/>
          <w:sz w:val="24"/>
        </w:rPr>
        <w:t>QUESTION 4)</w:t>
      </w:r>
    </w:p>
    <w:p w14:paraId="4B2D41D3"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22430D1A" w14:textId="77777777" w:rsidR="00B567B1"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noProof/>
          <w:color w:val="000000"/>
        </w:rPr>
        <mc:AlternateContent>
          <mc:Choice Requires="wps">
            <w:drawing>
              <wp:inline distT="0" distB="0" distL="0" distR="0" wp14:anchorId="7831BD8E" wp14:editId="2741E94C">
                <wp:extent cx="9660890" cy="8255"/>
                <wp:effectExtent l="0" t="0" r="0" b="0"/>
                <wp:docPr id="7" name="Rectangle 7" descr="https://mail.cfcu.gov.tr/owa/attachment.ashx?id=RgAAAAB2KjYpEkKmR73Hcq1xdZkbBwCLZdtH7OPTQKcOflKJJBYdAAAATE9UAACLZdtH7OPTQKcOflKJJBYdAACOvTC3AAAJ&amp;attcnt=1&amp;attid0=BAAAAAAA&amp;attcid0=image001.png%4001D61CA0.1EFE5D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6089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07D6B" id="Rectangle 7" o:spid="_x0000_s1026" alt="https://mail.cfcu.gov.tr/owa/attachment.ashx?id=RgAAAAB2KjYpEkKmR73Hcq1xdZkbBwCLZdtH7OPTQKcOflKJJBYdAAAATE9UAACLZdtH7OPTQKcOflKJJBYdAACOvTC3AAAJ&amp;attcnt=1&amp;attid0=BAAAAAAA&amp;attcid0=image001.png%4001D61CA0.1EFE5DA0" style="width:760.7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" filled="f" stroked="f">
                <o:lock v:ext="edit" aspectratio="t"/>
                <w10:anchorlock/>
              </v:rect>
            </w:pict>
          </mc:Fallback>
        </mc:AlternateContent>
      </w:r>
      <w:r w:rsidR="00B567B1" w:rsidRPr="00BE5203">
        <w:rPr>
          <w:rFonts w:ascii="Times New Roman" w:eastAsia="Times New Roman" w:hAnsi="Times New Roman" w:cs="Times New Roman"/>
          <w:b/>
          <w:bCs/>
          <w:color w:val="000000"/>
          <w:lang w:val="en-GB"/>
        </w:rPr>
        <w:t>Item</w:t>
      </w:r>
      <w:r w:rsidRPr="00BE5203">
        <w:rPr>
          <w:rFonts w:ascii="Times New Roman" w:eastAsia="Times New Roman" w:hAnsi="Times New Roman" w:cs="Times New Roman"/>
          <w:b/>
          <w:bCs/>
          <w:color w:val="000000"/>
          <w:lang w:val="en-GB"/>
        </w:rPr>
        <w:t> </w:t>
      </w:r>
      <w:r w:rsidR="0035647E" w:rsidRPr="00BE5203">
        <w:rPr>
          <w:rFonts w:ascii="Times New Roman" w:eastAsia="Times New Roman" w:hAnsi="Times New Roman" w:cs="Times New Roman"/>
          <w:b/>
          <w:color w:val="000000"/>
        </w:rPr>
        <w:t>1.1.3.5.</w:t>
      </w:r>
      <w:r w:rsidR="00B567B1" w:rsidRPr="00BE5203">
        <w:rPr>
          <w:rFonts w:ascii="Times New Roman" w:eastAsia="Times New Roman" w:hAnsi="Times New Roman" w:cs="Times New Roman"/>
          <w:b/>
          <w:color w:val="000000"/>
        </w:rPr>
        <w:t>:</w:t>
      </w:r>
      <w:r w:rsidR="0035647E" w:rsidRPr="00BE5203">
        <w:rPr>
          <w:rFonts w:ascii="Times New Roman" w:eastAsia="Times New Roman" w:hAnsi="Times New Roman" w:cs="Times New Roman"/>
          <w:b/>
          <w:color w:val="000000"/>
        </w:rPr>
        <w:t xml:space="preserve"> </w:t>
      </w:r>
      <w:r w:rsidR="00B567B1" w:rsidRPr="00BE5203">
        <w:rPr>
          <w:rFonts w:ascii="Times New Roman" w:eastAsia="Times New Roman" w:hAnsi="Times New Roman" w:cs="Times New Roman"/>
          <w:b/>
          <w:color w:val="000000"/>
        </w:rPr>
        <w:t>“</w:t>
      </w:r>
      <w:r w:rsidR="0035647E" w:rsidRPr="00BE5203">
        <w:rPr>
          <w:rFonts w:ascii="Times New Roman" w:eastAsia="Times New Roman" w:hAnsi="Times New Roman" w:cs="Times New Roman"/>
          <w:b/>
          <w:color w:val="000000"/>
        </w:rPr>
        <w:t>Ion source shall be heated to at</w:t>
      </w:r>
      <w:r w:rsidR="00B567B1" w:rsidRPr="00BE5203">
        <w:rPr>
          <w:rFonts w:ascii="Times New Roman" w:eastAsia="Times New Roman" w:hAnsi="Times New Roman" w:cs="Times New Roman"/>
          <w:b/>
          <w:color w:val="000000"/>
        </w:rPr>
        <w:t xml:space="preserve"> </w:t>
      </w:r>
      <w:r w:rsidR="0035647E" w:rsidRPr="00BE5203">
        <w:rPr>
          <w:rFonts w:ascii="Times New Roman" w:eastAsia="Times New Roman" w:hAnsi="Times New Roman" w:cs="Times New Roman"/>
          <w:b/>
          <w:color w:val="000000"/>
        </w:rPr>
        <w:t>least 300 °C.</w:t>
      </w:r>
      <w:r w:rsidR="00B567B1" w:rsidRPr="00BE5203">
        <w:rPr>
          <w:rFonts w:ascii="Times New Roman" w:eastAsia="Times New Roman" w:hAnsi="Times New Roman" w:cs="Times New Roman"/>
          <w:b/>
          <w:color w:val="000000"/>
        </w:rPr>
        <w:t>”</w:t>
      </w:r>
      <w:r w:rsidR="0035647E" w:rsidRPr="00BE5203">
        <w:rPr>
          <w:rFonts w:ascii="Times New Roman" w:eastAsia="Times New Roman" w:hAnsi="Times New Roman" w:cs="Times New Roman"/>
          <w:b/>
          <w:color w:val="000000"/>
        </w:rPr>
        <w:tab/>
      </w:r>
    </w:p>
    <w:p w14:paraId="015A62EF"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03921F0E" w14:textId="5BB83416" w:rsidR="0035647E" w:rsidRDefault="0035647E"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rPr>
        <w:t>GS system’s ion source with higher upper temperature limits provides better results for polar compounds. Additionally, requiring inert ion source would increase robustness of the system and decreases maintenance costs in the long run as it is stated below.</w:t>
      </w:r>
    </w:p>
    <w:p w14:paraId="17BE005B" w14:textId="77777777" w:rsidR="005122A5" w:rsidRPr="00BE5203" w:rsidRDefault="005122A5" w:rsidP="00BE5203">
      <w:pPr>
        <w:spacing w:after="0" w:line="240" w:lineRule="auto"/>
        <w:jc w:val="both"/>
        <w:rPr>
          <w:rFonts w:ascii="Times New Roman" w:eastAsia="Times New Roman" w:hAnsi="Times New Roman" w:cs="Times New Roman"/>
          <w:color w:val="000000"/>
        </w:rPr>
      </w:pPr>
    </w:p>
    <w:p w14:paraId="6F205EBB" w14:textId="77777777" w:rsidR="0035647E" w:rsidRPr="00BE5203" w:rsidRDefault="0035647E"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rPr>
        <w:t xml:space="preserve">An inert ion source requires less cleaning and provides greater spectral integrity by eliminating surface activity reactions. An inert ion source more effectively resists active compounds sticking to the source. Majority of the leading mass spectrometer producers supply this features. </w:t>
      </w:r>
    </w:p>
    <w:p w14:paraId="47DF2B4B"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578CB5EF" w14:textId="77777777" w:rsidR="0035647E" w:rsidRPr="00BE5203" w:rsidRDefault="0035647E"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rPr>
        <w:t xml:space="preserve">We kindly request you to change this specification as below: </w:t>
      </w:r>
    </w:p>
    <w:p w14:paraId="4C2C7BEC"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619AEE5D" w14:textId="77777777" w:rsidR="0035647E" w:rsidRPr="005122A5" w:rsidRDefault="0035647E" w:rsidP="00BE5203">
      <w:pPr>
        <w:spacing w:after="0" w:line="240" w:lineRule="auto"/>
        <w:jc w:val="both"/>
        <w:rPr>
          <w:rFonts w:ascii="Times New Roman" w:eastAsia="Times New Roman" w:hAnsi="Times New Roman" w:cs="Times New Roman"/>
          <w:b/>
          <w:color w:val="000000"/>
        </w:rPr>
      </w:pPr>
      <w:r w:rsidRPr="005122A5">
        <w:rPr>
          <w:rFonts w:ascii="Times New Roman" w:eastAsia="Times New Roman" w:hAnsi="Times New Roman" w:cs="Times New Roman"/>
          <w:b/>
          <w:color w:val="000000"/>
        </w:rPr>
        <w:t>“1.1.3.5 Ion source shall be heated to at least 350 °C and shall be constructed from solid inert material.”</w:t>
      </w:r>
    </w:p>
    <w:p w14:paraId="0FB759A1"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07F621ED" w14:textId="77777777" w:rsidR="00437CDB" w:rsidRPr="00BE5203" w:rsidRDefault="00B567B1"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b/>
          <w:color w:val="000000"/>
          <w:sz w:val="24"/>
        </w:rPr>
        <w:t>ANSWER 4)</w:t>
      </w:r>
    </w:p>
    <w:p w14:paraId="08802990"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37C73016" w14:textId="284FCB38" w:rsidR="00437CDB" w:rsidRPr="009249E8" w:rsidRDefault="00047C18" w:rsidP="00BE5203">
      <w:pPr>
        <w:pBdr>
          <w:bottom w:val="single" w:sz="6" w:space="1" w:color="auto"/>
        </w:pBdr>
        <w:spacing w:after="0" w:line="240" w:lineRule="auto"/>
        <w:jc w:val="both"/>
        <w:rPr>
          <w:rFonts w:ascii="Times New Roman" w:hAnsi="Times New Roman"/>
        </w:rPr>
      </w:pPr>
      <w:r>
        <w:rPr>
          <w:rFonts w:ascii="Times New Roman" w:hAnsi="Times New Roman"/>
        </w:rPr>
        <w:t>Please see Answer 1.</w:t>
      </w:r>
    </w:p>
    <w:p w14:paraId="6F8C8D5D"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7E180CA9" w14:textId="77777777" w:rsidR="00C440DB" w:rsidRPr="00BE5203" w:rsidRDefault="00B567B1" w:rsidP="00BE5203">
      <w:pPr>
        <w:spacing w:after="0" w:line="240" w:lineRule="auto"/>
        <w:jc w:val="both"/>
        <w:rPr>
          <w:rFonts w:ascii="Times New Roman" w:eastAsia="Times New Roman" w:hAnsi="Times New Roman" w:cs="Times New Roman"/>
          <w:b/>
          <w:color w:val="000000"/>
          <w:sz w:val="24"/>
        </w:rPr>
      </w:pPr>
      <w:r w:rsidRPr="00F74C17">
        <w:rPr>
          <w:rFonts w:ascii="Times New Roman" w:eastAsia="Times New Roman" w:hAnsi="Times New Roman" w:cs="Times New Roman"/>
          <w:b/>
          <w:color w:val="000000"/>
          <w:sz w:val="24"/>
        </w:rPr>
        <w:t>QUESTION 5)</w:t>
      </w:r>
    </w:p>
    <w:p w14:paraId="7BAAB48A"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p>
    <w:p w14:paraId="5EDD09CB" w14:textId="4BF6CF13"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xml:space="preserve">Item 1.1.3.7.: </w:t>
      </w:r>
      <w:r w:rsidR="00953181">
        <w:rPr>
          <w:rFonts w:ascii="Times New Roman" w:eastAsia="Times New Roman" w:hAnsi="Times New Roman" w:cs="Times New Roman"/>
          <w:b/>
          <w:bCs/>
          <w:color w:val="000000"/>
          <w:lang w:val="en-GB"/>
        </w:rPr>
        <w:t>“</w:t>
      </w:r>
      <w:r w:rsidRPr="00BE5203">
        <w:rPr>
          <w:rFonts w:ascii="Times New Roman" w:eastAsia="Times New Roman" w:hAnsi="Times New Roman" w:cs="Times New Roman"/>
          <w:b/>
          <w:bCs/>
          <w:color w:val="000000"/>
          <w:lang w:val="en-GB"/>
        </w:rPr>
        <w:t xml:space="preserve">Scan speed shall be </w:t>
      </w:r>
      <w:proofErr w:type="gramStart"/>
      <w:r w:rsidRPr="00BE5203">
        <w:rPr>
          <w:rFonts w:ascii="Times New Roman" w:eastAsia="Times New Roman" w:hAnsi="Times New Roman" w:cs="Times New Roman"/>
          <w:b/>
          <w:bCs/>
          <w:color w:val="000000"/>
          <w:lang w:val="en-GB"/>
        </w:rPr>
        <w:t xml:space="preserve">at least 20.000 </w:t>
      </w:r>
      <w:proofErr w:type="spellStart"/>
      <w:r w:rsidRPr="00BE5203">
        <w:rPr>
          <w:rFonts w:ascii="Times New Roman" w:eastAsia="Times New Roman" w:hAnsi="Times New Roman" w:cs="Times New Roman"/>
          <w:b/>
          <w:bCs/>
          <w:color w:val="000000"/>
          <w:lang w:val="en-GB"/>
        </w:rPr>
        <w:t>amu</w:t>
      </w:r>
      <w:proofErr w:type="spellEnd"/>
      <w:r w:rsidRPr="00BE5203">
        <w:rPr>
          <w:rFonts w:ascii="Times New Roman" w:eastAsia="Times New Roman" w:hAnsi="Times New Roman" w:cs="Times New Roman"/>
          <w:b/>
          <w:bCs/>
          <w:color w:val="000000"/>
          <w:lang w:val="en-GB"/>
        </w:rPr>
        <w:t>/sec</w:t>
      </w:r>
      <w:proofErr w:type="gramEnd"/>
      <w:r w:rsidRPr="00BE5203">
        <w:rPr>
          <w:rFonts w:ascii="Times New Roman" w:eastAsia="Times New Roman" w:hAnsi="Times New Roman" w:cs="Times New Roman"/>
          <w:b/>
          <w:bCs/>
          <w:color w:val="000000"/>
          <w:lang w:val="en-GB"/>
        </w:rPr>
        <w:t>.”</w:t>
      </w:r>
    </w:p>
    <w:p w14:paraId="60CD8DBB"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48C328BB"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 xml:space="preserve">We would like to inform contacting authority that increasing the scan speed will cause low sensitivity on the experiment. Therefore, in general, app. 8.000-10.000 </w:t>
      </w:r>
      <w:proofErr w:type="spellStart"/>
      <w:r w:rsidRPr="00BE5203">
        <w:rPr>
          <w:rFonts w:ascii="Times New Roman" w:eastAsia="Times New Roman" w:hAnsi="Times New Roman" w:cs="Times New Roman"/>
          <w:color w:val="000000"/>
          <w:lang w:val="en-GB"/>
        </w:rPr>
        <w:t>amu</w:t>
      </w:r>
      <w:proofErr w:type="spellEnd"/>
      <w:r w:rsidRPr="00BE5203">
        <w:rPr>
          <w:rFonts w:ascii="Times New Roman" w:eastAsia="Times New Roman" w:hAnsi="Times New Roman" w:cs="Times New Roman"/>
          <w:color w:val="000000"/>
          <w:lang w:val="en-GB"/>
        </w:rPr>
        <w:t xml:space="preserve">/sec is used in forensic laboratories. </w:t>
      </w:r>
    </w:p>
    <w:p w14:paraId="01FE7A0F"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1A9D490C" w14:textId="5672ED9C"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Please revise the specification as,</w:t>
      </w:r>
      <w:r w:rsidRPr="00BE5203">
        <w:rPr>
          <w:rFonts w:ascii="Times New Roman" w:eastAsia="Times New Roman" w:hAnsi="Times New Roman" w:cs="Times New Roman"/>
          <w:b/>
          <w:bCs/>
          <w:color w:val="000000"/>
          <w:lang w:val="en-GB"/>
        </w:rPr>
        <w:t xml:space="preserve"> </w:t>
      </w:r>
      <w:r w:rsidR="00953181">
        <w:rPr>
          <w:rFonts w:ascii="Times New Roman" w:eastAsia="Times New Roman" w:hAnsi="Times New Roman" w:cs="Times New Roman"/>
          <w:b/>
          <w:bCs/>
          <w:color w:val="000000"/>
          <w:lang w:val="en-GB"/>
        </w:rPr>
        <w:t>“</w:t>
      </w:r>
      <w:r w:rsidRPr="00BE5203">
        <w:rPr>
          <w:rFonts w:ascii="Times New Roman" w:eastAsia="Times New Roman" w:hAnsi="Times New Roman" w:cs="Times New Roman"/>
          <w:b/>
          <w:bCs/>
          <w:color w:val="000000"/>
          <w:lang w:val="en-GB"/>
        </w:rPr>
        <w:t xml:space="preserve">Scan speed shall be </w:t>
      </w:r>
      <w:proofErr w:type="gramStart"/>
      <w:r w:rsidRPr="00BE5203">
        <w:rPr>
          <w:rFonts w:ascii="Times New Roman" w:eastAsia="Times New Roman" w:hAnsi="Times New Roman" w:cs="Times New Roman"/>
          <w:b/>
          <w:bCs/>
          <w:color w:val="000000"/>
          <w:lang w:val="en-GB"/>
        </w:rPr>
        <w:t xml:space="preserve">at least 12.000 </w:t>
      </w:r>
      <w:proofErr w:type="spellStart"/>
      <w:r w:rsidRPr="00BE5203">
        <w:rPr>
          <w:rFonts w:ascii="Times New Roman" w:eastAsia="Times New Roman" w:hAnsi="Times New Roman" w:cs="Times New Roman"/>
          <w:b/>
          <w:bCs/>
          <w:color w:val="000000"/>
          <w:lang w:val="en-GB"/>
        </w:rPr>
        <w:t>amu</w:t>
      </w:r>
      <w:proofErr w:type="spellEnd"/>
      <w:r w:rsidRPr="00BE5203">
        <w:rPr>
          <w:rFonts w:ascii="Times New Roman" w:eastAsia="Times New Roman" w:hAnsi="Times New Roman" w:cs="Times New Roman"/>
          <w:b/>
          <w:bCs/>
          <w:color w:val="000000"/>
          <w:lang w:val="en-GB"/>
        </w:rPr>
        <w:t>/sec</w:t>
      </w:r>
      <w:proofErr w:type="gramEnd"/>
      <w:r w:rsidRPr="00BE5203">
        <w:rPr>
          <w:rFonts w:ascii="Times New Roman" w:eastAsia="Times New Roman" w:hAnsi="Times New Roman" w:cs="Times New Roman"/>
          <w:b/>
          <w:bCs/>
          <w:color w:val="000000"/>
          <w:lang w:val="en-GB"/>
        </w:rPr>
        <w:t>.”</w:t>
      </w:r>
    </w:p>
    <w:p w14:paraId="1F0822A9"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189430EB" w14:textId="77777777" w:rsidR="00C440DB" w:rsidRPr="00BE5203" w:rsidRDefault="00B567B1"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ANSWER 5)</w:t>
      </w:r>
    </w:p>
    <w:p w14:paraId="08255E86" w14:textId="77777777" w:rsidR="00B567B1" w:rsidRPr="00210139" w:rsidRDefault="00B567B1" w:rsidP="009249E8">
      <w:pPr>
        <w:spacing w:after="0" w:line="240" w:lineRule="auto"/>
        <w:jc w:val="both"/>
        <w:rPr>
          <w:rFonts w:ascii="Times New Roman" w:eastAsia="Times New Roman" w:hAnsi="Times New Roman" w:cs="Times New Roman"/>
          <w:bCs/>
          <w:color w:val="000000"/>
          <w:lang w:val="en-GB"/>
        </w:rPr>
      </w:pPr>
    </w:p>
    <w:p w14:paraId="1CA7E22B" w14:textId="400EE52A" w:rsidR="00437CDB" w:rsidRPr="009249E8" w:rsidRDefault="00210139" w:rsidP="00BE5203">
      <w:pPr>
        <w:pBdr>
          <w:bottom w:val="single" w:sz="6" w:space="1" w:color="auto"/>
        </w:pBdr>
        <w:spacing w:after="0" w:line="240" w:lineRule="auto"/>
        <w:jc w:val="both"/>
        <w:rPr>
          <w:rFonts w:ascii="Times New Roman" w:eastAsia="Times New Roman" w:hAnsi="Times New Roman" w:cs="Times New Roman"/>
          <w:bCs/>
          <w:color w:val="000000"/>
          <w:lang w:val="en-GB"/>
        </w:rPr>
      </w:pPr>
      <w:r w:rsidRPr="00210139">
        <w:rPr>
          <w:rFonts w:ascii="Times New Roman" w:eastAsia="Times New Roman" w:hAnsi="Times New Roman" w:cs="Times New Roman"/>
          <w:bCs/>
          <w:color w:val="000000"/>
          <w:lang w:val="en-GB"/>
        </w:rPr>
        <w:t>Please be informed that</w:t>
      </w:r>
      <w:r w:rsidR="00972D71">
        <w:rPr>
          <w:rFonts w:ascii="Times New Roman" w:eastAsia="Times New Roman" w:hAnsi="Times New Roman" w:cs="Times New Roman"/>
          <w:bCs/>
          <w:color w:val="000000"/>
          <w:lang w:val="en-GB"/>
        </w:rPr>
        <w:t xml:space="preserve"> </w:t>
      </w:r>
      <w:r w:rsidR="00C2704C">
        <w:rPr>
          <w:rFonts w:ascii="Times New Roman" w:eastAsia="Times New Roman" w:hAnsi="Times New Roman" w:cs="Times New Roman"/>
          <w:bCs/>
          <w:color w:val="000000"/>
          <w:lang w:val="en-GB"/>
        </w:rPr>
        <w:t>this specification is defined in accordance with the needs of the beneficiary. Therefore,</w:t>
      </w:r>
      <w:r w:rsidR="00D00C8D">
        <w:rPr>
          <w:rFonts w:ascii="Times New Roman" w:eastAsia="Times New Roman" w:hAnsi="Times New Roman" w:cs="Times New Roman"/>
          <w:bCs/>
          <w:color w:val="000000"/>
          <w:lang w:val="en-GB"/>
        </w:rPr>
        <w:t xml:space="preserve"> </w:t>
      </w:r>
      <w:r w:rsidRPr="00210139">
        <w:rPr>
          <w:rFonts w:ascii="Times New Roman" w:eastAsia="Times New Roman" w:hAnsi="Times New Roman" w:cs="Times New Roman"/>
          <w:bCs/>
          <w:color w:val="000000"/>
          <w:lang w:val="en-GB"/>
        </w:rPr>
        <w:t>the specification is not altered.</w:t>
      </w:r>
    </w:p>
    <w:p w14:paraId="4B334A1F" w14:textId="77777777" w:rsidR="00291711"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color w:val="000000"/>
          <w:sz w:val="24"/>
          <w:szCs w:val="24"/>
        </w:rPr>
        <w:br w:type="textWrapping" w:clear="all"/>
      </w:r>
    </w:p>
    <w:p w14:paraId="29DF0C0E" w14:textId="77777777" w:rsidR="00291711" w:rsidRDefault="00291711" w:rsidP="00BE5203">
      <w:pPr>
        <w:spacing w:after="0" w:line="240" w:lineRule="auto"/>
        <w:jc w:val="both"/>
        <w:rPr>
          <w:rFonts w:ascii="Times New Roman" w:eastAsia="Times New Roman" w:hAnsi="Times New Roman" w:cs="Times New Roman"/>
          <w:b/>
          <w:bCs/>
          <w:color w:val="000000"/>
          <w:lang w:val="en-GB"/>
        </w:rPr>
      </w:pPr>
    </w:p>
    <w:p w14:paraId="6CDE3DFD" w14:textId="77777777" w:rsidR="00291711" w:rsidRDefault="00291711" w:rsidP="00BE5203">
      <w:pPr>
        <w:spacing w:after="0" w:line="240" w:lineRule="auto"/>
        <w:jc w:val="both"/>
        <w:rPr>
          <w:rFonts w:ascii="Times New Roman" w:eastAsia="Times New Roman" w:hAnsi="Times New Roman" w:cs="Times New Roman"/>
          <w:b/>
          <w:bCs/>
          <w:color w:val="000000"/>
          <w:lang w:val="en-GB"/>
        </w:rPr>
      </w:pPr>
    </w:p>
    <w:p w14:paraId="24FD0900" w14:textId="77777777" w:rsidR="00291711" w:rsidRDefault="00291711" w:rsidP="00BE5203">
      <w:pPr>
        <w:spacing w:after="0" w:line="240" w:lineRule="auto"/>
        <w:jc w:val="both"/>
        <w:rPr>
          <w:rFonts w:ascii="Times New Roman" w:eastAsia="Times New Roman" w:hAnsi="Times New Roman" w:cs="Times New Roman"/>
          <w:b/>
          <w:bCs/>
          <w:color w:val="000000"/>
          <w:lang w:val="en-GB"/>
        </w:rPr>
      </w:pPr>
    </w:p>
    <w:p w14:paraId="6F9C5AE5" w14:textId="09AF6C6B" w:rsidR="00C440DB" w:rsidRPr="00BE5203" w:rsidRDefault="00B567B1" w:rsidP="00BE5203">
      <w:pPr>
        <w:spacing w:after="0" w:line="240" w:lineRule="auto"/>
        <w:jc w:val="both"/>
        <w:rPr>
          <w:rFonts w:ascii="Times New Roman" w:eastAsia="Times New Roman" w:hAnsi="Times New Roman" w:cs="Times New Roman"/>
          <w:b/>
          <w:bCs/>
          <w:color w:val="000000"/>
          <w:lang w:val="en-GB"/>
        </w:rPr>
      </w:pPr>
      <w:r w:rsidRPr="00F74C17">
        <w:rPr>
          <w:rFonts w:ascii="Times New Roman" w:eastAsia="Times New Roman" w:hAnsi="Times New Roman" w:cs="Times New Roman"/>
          <w:b/>
          <w:bCs/>
          <w:color w:val="000000"/>
          <w:lang w:val="en-GB"/>
        </w:rPr>
        <w:t>QUESTION 6)</w:t>
      </w:r>
    </w:p>
    <w:p w14:paraId="5C57E3C6" w14:textId="77777777" w:rsidR="00B567B1" w:rsidRPr="00BE5203" w:rsidRDefault="00B567B1" w:rsidP="00BE5203">
      <w:pPr>
        <w:spacing w:after="0" w:line="240" w:lineRule="auto"/>
        <w:jc w:val="both"/>
        <w:rPr>
          <w:rFonts w:ascii="Times New Roman" w:eastAsia="Times New Roman" w:hAnsi="Times New Roman" w:cs="Times New Roman"/>
          <w:color w:val="000000"/>
          <w:sz w:val="24"/>
          <w:szCs w:val="24"/>
        </w:rPr>
      </w:pPr>
    </w:p>
    <w:p w14:paraId="32CA0204"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Item 1.1.3.11.: “There must be</w:t>
      </w:r>
      <w:r w:rsidRPr="00BE5203">
        <w:rPr>
          <w:rFonts w:ascii="Times New Roman" w:eastAsia="Times New Roman" w:hAnsi="Times New Roman" w:cs="Times New Roman"/>
          <w:b/>
          <w:bCs/>
          <w:color w:val="FF0000"/>
          <w:lang w:val="en-GB"/>
        </w:rPr>
        <w:t xml:space="preserve"> </w:t>
      </w:r>
      <w:r w:rsidRPr="00BE5203">
        <w:rPr>
          <w:rFonts w:ascii="Times New Roman" w:eastAsia="Times New Roman" w:hAnsi="Times New Roman" w:cs="Times New Roman"/>
          <w:b/>
          <w:bCs/>
          <w:color w:val="000000"/>
          <w:lang w:val="en-GB"/>
        </w:rPr>
        <w:t>at least two filament installed in the system in Electron Impact mode</w:t>
      </w:r>
      <w:r w:rsidRPr="00BE5203">
        <w:rPr>
          <w:rFonts w:ascii="Times New Roman" w:eastAsia="Times New Roman" w:hAnsi="Times New Roman" w:cs="Times New Roman"/>
          <w:color w:val="000000"/>
          <w:lang w:val="en-GB"/>
        </w:rPr>
        <w:t>.”</w:t>
      </w:r>
    </w:p>
    <w:p w14:paraId="0ABC1A30"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 </w:t>
      </w:r>
    </w:p>
    <w:p w14:paraId="6D4568E5" w14:textId="77777777" w:rsidR="00B567B1" w:rsidRPr="00BE5203" w:rsidRDefault="00C440DB" w:rsidP="00BE5203">
      <w:pPr>
        <w:spacing w:after="0" w:line="240" w:lineRule="auto"/>
        <w:jc w:val="both"/>
        <w:rPr>
          <w:rFonts w:ascii="Times New Roman" w:eastAsia="Times New Roman" w:hAnsi="Times New Roman" w:cs="Times New Roman"/>
          <w:color w:val="000000"/>
          <w:lang w:val="en-GB"/>
        </w:rPr>
      </w:pPr>
      <w:r w:rsidRPr="00BE5203">
        <w:rPr>
          <w:rFonts w:ascii="Times New Roman" w:eastAsia="Times New Roman" w:hAnsi="Times New Roman" w:cs="Times New Roman"/>
          <w:color w:val="000000"/>
          <w:lang w:val="en-GB"/>
        </w:rPr>
        <w:t xml:space="preserve">The reason why the manufacturers put second filament is obviously their filament is not long-lasting. In this kind of system, the cost and duration of the changing filaments are also higher and longer. Instead, single filament (long lasting) with easily changeable will be more useful for the end-user. </w:t>
      </w:r>
    </w:p>
    <w:p w14:paraId="1AD601A5" w14:textId="77777777" w:rsidR="00B567B1" w:rsidRPr="00BE5203" w:rsidRDefault="00B567B1" w:rsidP="00BE5203">
      <w:pPr>
        <w:spacing w:after="0" w:line="240" w:lineRule="auto"/>
        <w:jc w:val="both"/>
        <w:rPr>
          <w:rFonts w:ascii="Times New Roman" w:eastAsia="Times New Roman" w:hAnsi="Times New Roman" w:cs="Times New Roman"/>
          <w:color w:val="000000"/>
          <w:lang w:val="en-GB"/>
        </w:rPr>
      </w:pPr>
    </w:p>
    <w:p w14:paraId="1F09D283" w14:textId="634BA392"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Therefore, we kindly request contracting authority to revise the specification as, “</w:t>
      </w:r>
      <w:r w:rsidRPr="00BE5203">
        <w:rPr>
          <w:rFonts w:ascii="Times New Roman" w:eastAsia="Times New Roman" w:hAnsi="Times New Roman" w:cs="Times New Roman"/>
          <w:b/>
          <w:bCs/>
          <w:color w:val="000000"/>
          <w:lang w:val="en-GB"/>
        </w:rPr>
        <w:t>There must be</w:t>
      </w:r>
      <w:r w:rsidRPr="00BE5203">
        <w:rPr>
          <w:rFonts w:ascii="Times New Roman" w:eastAsia="Times New Roman" w:hAnsi="Times New Roman" w:cs="Times New Roman"/>
          <w:b/>
          <w:bCs/>
          <w:color w:val="FF0000"/>
          <w:lang w:val="en-GB"/>
        </w:rPr>
        <w:t xml:space="preserve"> </w:t>
      </w:r>
      <w:r w:rsidRPr="00BE5203">
        <w:rPr>
          <w:rFonts w:ascii="Times New Roman" w:eastAsia="Times New Roman" w:hAnsi="Times New Roman" w:cs="Times New Roman"/>
          <w:b/>
          <w:bCs/>
          <w:color w:val="000000"/>
          <w:lang w:val="en-GB"/>
        </w:rPr>
        <w:t>at least two filament installed in the system in Electron Impact mode or if</w:t>
      </w:r>
      <w:r w:rsidR="005122A5" w:rsidRPr="00BE5203">
        <w:rPr>
          <w:rFonts w:ascii="Times New Roman" w:eastAsia="Times New Roman" w:hAnsi="Times New Roman" w:cs="Times New Roman"/>
          <w:b/>
          <w:bCs/>
          <w:color w:val="000000"/>
          <w:lang w:val="en-GB"/>
        </w:rPr>
        <w:t> the</w:t>
      </w:r>
      <w:r w:rsidRPr="00BE5203">
        <w:rPr>
          <w:rFonts w:ascii="Times New Roman" w:eastAsia="Times New Roman" w:hAnsi="Times New Roman" w:cs="Times New Roman"/>
          <w:b/>
          <w:bCs/>
          <w:color w:val="000000"/>
          <w:lang w:val="en-GB"/>
        </w:rPr>
        <w:t xml:space="preserve"> system has a single filament, </w:t>
      </w:r>
      <w:r w:rsidR="00953181">
        <w:rPr>
          <w:rFonts w:ascii="Times New Roman" w:eastAsia="Times New Roman" w:hAnsi="Times New Roman" w:cs="Times New Roman"/>
          <w:b/>
          <w:bCs/>
          <w:color w:val="000000"/>
          <w:lang w:val="en-GB"/>
        </w:rPr>
        <w:t>i</w:t>
      </w:r>
      <w:r w:rsidRPr="00BE5203">
        <w:rPr>
          <w:rFonts w:ascii="Times New Roman" w:eastAsia="Times New Roman" w:hAnsi="Times New Roman" w:cs="Times New Roman"/>
          <w:b/>
          <w:bCs/>
          <w:color w:val="000000"/>
          <w:lang w:val="en-GB"/>
        </w:rPr>
        <w:t>t shall be changeable by the user in less than 5</w:t>
      </w:r>
      <w:r w:rsidR="00B95812" w:rsidRPr="00BE5203">
        <w:rPr>
          <w:rFonts w:ascii="Times New Roman" w:eastAsia="Times New Roman" w:hAnsi="Times New Roman" w:cs="Times New Roman"/>
          <w:b/>
          <w:bCs/>
          <w:color w:val="000000"/>
          <w:lang w:val="en-GB"/>
        </w:rPr>
        <w:t> minutes</w:t>
      </w:r>
      <w:r w:rsidRPr="00BE5203">
        <w:rPr>
          <w:rFonts w:ascii="Times New Roman" w:eastAsia="Times New Roman" w:hAnsi="Times New Roman" w:cs="Times New Roman"/>
          <w:b/>
          <w:bCs/>
          <w:color w:val="000000"/>
          <w:lang w:val="en-GB"/>
        </w:rPr>
        <w:t>.”</w:t>
      </w:r>
    </w:p>
    <w:p w14:paraId="56DDAE93" w14:textId="77777777" w:rsidR="00C440DB" w:rsidRPr="00BE5203"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 </w:t>
      </w:r>
    </w:p>
    <w:p w14:paraId="117F2615"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 xml:space="preserve">ANSWER </w:t>
      </w:r>
      <w:r w:rsidR="00BE5203" w:rsidRPr="00BE5203">
        <w:rPr>
          <w:rFonts w:ascii="Times New Roman" w:eastAsia="Times New Roman" w:hAnsi="Times New Roman" w:cs="Times New Roman"/>
          <w:b/>
          <w:bCs/>
          <w:color w:val="000000"/>
          <w:lang w:val="en-GB"/>
        </w:rPr>
        <w:t>6</w:t>
      </w:r>
      <w:r w:rsidRPr="00BE5203">
        <w:rPr>
          <w:rFonts w:ascii="Times New Roman" w:eastAsia="Times New Roman" w:hAnsi="Times New Roman" w:cs="Times New Roman"/>
          <w:b/>
          <w:bCs/>
          <w:color w:val="000000"/>
          <w:lang w:val="en-GB"/>
        </w:rPr>
        <w:t>)</w:t>
      </w:r>
    </w:p>
    <w:p w14:paraId="55E49D96" w14:textId="77777777" w:rsidR="00BE5203" w:rsidRPr="00BE5203" w:rsidRDefault="00BE5203" w:rsidP="00BE5203">
      <w:pPr>
        <w:spacing w:after="0" w:line="240" w:lineRule="auto"/>
        <w:jc w:val="both"/>
        <w:rPr>
          <w:rFonts w:ascii="Times New Roman" w:eastAsia="Times New Roman" w:hAnsi="Times New Roman" w:cs="Times New Roman"/>
          <w:b/>
          <w:bCs/>
          <w:color w:val="000000"/>
          <w:lang w:val="en-GB"/>
        </w:rPr>
      </w:pPr>
    </w:p>
    <w:p w14:paraId="3E7E78E8" w14:textId="67CF0D99" w:rsidR="00BE5203" w:rsidRPr="009249E8" w:rsidRDefault="00210139" w:rsidP="009249E8">
      <w:pPr>
        <w:pBdr>
          <w:bottom w:val="single" w:sz="4" w:space="1" w:color="auto"/>
        </w:pBdr>
        <w:spacing w:after="0" w:line="240" w:lineRule="auto"/>
        <w:jc w:val="both"/>
        <w:rPr>
          <w:rFonts w:ascii="Times New Roman" w:eastAsia="Times New Roman" w:hAnsi="Times New Roman" w:cs="Times New Roman"/>
          <w:bCs/>
          <w:color w:val="000000"/>
          <w:lang w:val="en-GB"/>
        </w:rPr>
      </w:pPr>
      <w:r w:rsidRPr="00210139">
        <w:rPr>
          <w:rFonts w:ascii="Times New Roman" w:eastAsia="Times New Roman" w:hAnsi="Times New Roman" w:cs="Times New Roman"/>
          <w:bCs/>
          <w:color w:val="000000"/>
          <w:lang w:val="en-GB"/>
        </w:rPr>
        <w:t>Please be informed that</w:t>
      </w:r>
      <w:r w:rsidR="00BF0ACA">
        <w:rPr>
          <w:rFonts w:ascii="Times New Roman" w:eastAsia="Times New Roman" w:hAnsi="Times New Roman" w:cs="Times New Roman"/>
          <w:bCs/>
          <w:color w:val="000000"/>
          <w:lang w:val="en-GB"/>
        </w:rPr>
        <w:t xml:space="preserve"> </w:t>
      </w:r>
      <w:r w:rsidR="00C2704C">
        <w:rPr>
          <w:rFonts w:ascii="Times New Roman" w:eastAsia="Times New Roman" w:hAnsi="Times New Roman" w:cs="Times New Roman"/>
          <w:bCs/>
          <w:color w:val="000000"/>
          <w:lang w:val="en-GB"/>
        </w:rPr>
        <w:t xml:space="preserve">this specification is defined in accordance with the needs of the beneficiary. Therefore, </w:t>
      </w:r>
      <w:r w:rsidR="00AC7E6A">
        <w:rPr>
          <w:rFonts w:ascii="Times New Roman" w:eastAsia="Times New Roman" w:hAnsi="Times New Roman" w:cs="Times New Roman"/>
          <w:bCs/>
          <w:color w:val="000000"/>
          <w:lang w:val="en-GB"/>
        </w:rPr>
        <w:t xml:space="preserve">no revision is made in this specification. </w:t>
      </w:r>
    </w:p>
    <w:p w14:paraId="14F127F6" w14:textId="77777777" w:rsidR="00C440DB" w:rsidRPr="00BE5203" w:rsidRDefault="00C440DB" w:rsidP="00BE5203">
      <w:pPr>
        <w:spacing w:after="0" w:line="240" w:lineRule="auto"/>
        <w:jc w:val="both"/>
        <w:rPr>
          <w:rFonts w:ascii="Times New Roman" w:eastAsia="Times New Roman" w:hAnsi="Times New Roman" w:cs="Times New Roman"/>
          <w:color w:val="000000"/>
        </w:rPr>
      </w:pPr>
    </w:p>
    <w:p w14:paraId="0296CD61"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r w:rsidRPr="006E0F6B">
        <w:rPr>
          <w:rFonts w:ascii="Times New Roman" w:eastAsia="Times New Roman" w:hAnsi="Times New Roman" w:cs="Times New Roman"/>
          <w:b/>
          <w:bCs/>
          <w:color w:val="000000"/>
          <w:lang w:val="en-GB"/>
        </w:rPr>
        <w:t>QUESTION 7)</w:t>
      </w:r>
    </w:p>
    <w:p w14:paraId="6E51C0E0"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51614BE2" w14:textId="77777777" w:rsidR="00B567B1" w:rsidRPr="00BE5203" w:rsidRDefault="00B567B1"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 xml:space="preserve">Item </w:t>
      </w:r>
      <w:r w:rsidR="0035647E" w:rsidRPr="00BE5203">
        <w:rPr>
          <w:rFonts w:ascii="Times New Roman" w:eastAsia="Times New Roman" w:hAnsi="Times New Roman" w:cs="Times New Roman"/>
          <w:b/>
          <w:color w:val="000000"/>
          <w:szCs w:val="24"/>
        </w:rPr>
        <w:t>1.1.4 Autosampler</w:t>
      </w:r>
      <w:r w:rsidR="0035647E" w:rsidRPr="00BE5203">
        <w:rPr>
          <w:rFonts w:ascii="Times New Roman" w:eastAsia="Times New Roman" w:hAnsi="Times New Roman" w:cs="Times New Roman"/>
          <w:b/>
          <w:color w:val="000000"/>
          <w:szCs w:val="24"/>
        </w:rPr>
        <w:tab/>
      </w:r>
    </w:p>
    <w:p w14:paraId="1CA90D46" w14:textId="77777777" w:rsidR="00B567B1" w:rsidRPr="00BE5203" w:rsidRDefault="00B567B1" w:rsidP="00BE5203">
      <w:pPr>
        <w:spacing w:after="0" w:line="240" w:lineRule="auto"/>
        <w:jc w:val="both"/>
        <w:rPr>
          <w:rFonts w:ascii="Times New Roman" w:eastAsia="Times New Roman" w:hAnsi="Times New Roman" w:cs="Times New Roman"/>
          <w:color w:val="000000"/>
          <w:szCs w:val="24"/>
        </w:rPr>
      </w:pPr>
    </w:p>
    <w:p w14:paraId="1C6EE6B0"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Majority of basic autosampler products offer heating, shaking and barcode reading features. Appropriately shaked samples before analysis yields in better chromatographic results especially ones waiting for some time. Nowadays most of the derivation steps can be achieved automatically by utilizing mentioned basic features. Automatization of the derivation step decreases analysis costs, saves valuable time and increases productivity of the laboratory; consequently, ensures repeatable test results. As an example, morphine and amphetamine analysis requires derivation and it must be carried out accurately and consistently each time, which can be guaranteed by aforementioned autosamplers and additional features. With this features more sensitive, repeatable and reliable results will be obtained especially in morphine and amphetamine analysis.</w:t>
      </w:r>
    </w:p>
    <w:p w14:paraId="6594A083"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p>
    <w:p w14:paraId="11DEB2BC"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We kindly request you to add the following specification to “1.1.4. Autosampler” item.</w:t>
      </w:r>
    </w:p>
    <w:p w14:paraId="277B946A"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p>
    <w:p w14:paraId="4AF9703D" w14:textId="77777777" w:rsidR="0035647E" w:rsidRPr="00BE5203" w:rsidRDefault="0035647E"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“Autosampler unit should have heating, mixing and barcode reading features”</w:t>
      </w:r>
    </w:p>
    <w:p w14:paraId="5E53A3CF"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49C01943" w14:textId="77777777" w:rsidR="00BE5203" w:rsidRPr="00BE5203" w:rsidRDefault="00B567B1"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b/>
          <w:color w:val="000000"/>
          <w:sz w:val="24"/>
        </w:rPr>
        <w:t xml:space="preserve">ANSWER </w:t>
      </w:r>
      <w:r w:rsidR="00BE5203" w:rsidRPr="00BE5203">
        <w:rPr>
          <w:rFonts w:ascii="Times New Roman" w:eastAsia="Times New Roman" w:hAnsi="Times New Roman" w:cs="Times New Roman"/>
          <w:b/>
          <w:color w:val="000000"/>
          <w:sz w:val="24"/>
        </w:rPr>
        <w:t>7</w:t>
      </w:r>
      <w:r w:rsidRPr="00BE5203">
        <w:rPr>
          <w:rFonts w:ascii="Times New Roman" w:eastAsia="Times New Roman" w:hAnsi="Times New Roman" w:cs="Times New Roman"/>
          <w:b/>
          <w:color w:val="000000"/>
          <w:sz w:val="24"/>
        </w:rPr>
        <w:t>)</w:t>
      </w:r>
    </w:p>
    <w:p w14:paraId="6995E9BE" w14:textId="77777777" w:rsidR="00BE5203" w:rsidRPr="00BE5203" w:rsidRDefault="00BE5203" w:rsidP="00BE5203">
      <w:pPr>
        <w:spacing w:after="0" w:line="240" w:lineRule="auto"/>
        <w:jc w:val="both"/>
        <w:rPr>
          <w:rFonts w:ascii="Times New Roman" w:eastAsia="Times New Roman" w:hAnsi="Times New Roman" w:cs="Times New Roman"/>
          <w:b/>
          <w:bCs/>
          <w:color w:val="000000"/>
          <w:lang w:val="en-GB"/>
        </w:rPr>
      </w:pPr>
    </w:p>
    <w:p w14:paraId="37350606" w14:textId="42D945A9" w:rsidR="00437CDB" w:rsidRDefault="00AC7E6A" w:rsidP="009249E8">
      <w:pPr>
        <w:pBdr>
          <w:bottom w:val="single" w:sz="4" w:space="1" w:color="auto"/>
        </w:pBdr>
        <w:spacing w:after="0" w:line="240" w:lineRule="auto"/>
        <w:jc w:val="both"/>
        <w:rPr>
          <w:rFonts w:ascii="Times New Roman" w:hAnsi="Times New Roman"/>
        </w:rPr>
      </w:pPr>
      <w:r>
        <w:rPr>
          <w:rFonts w:ascii="Times New Roman" w:hAnsi="Times New Roman"/>
        </w:rPr>
        <w:t>Please see Answer 1.</w:t>
      </w:r>
    </w:p>
    <w:p w14:paraId="0834F285" w14:textId="77777777" w:rsidR="00C440DB" w:rsidRPr="00BE5203" w:rsidRDefault="00C440DB" w:rsidP="00BE5203">
      <w:pPr>
        <w:spacing w:after="0" w:line="240" w:lineRule="auto"/>
        <w:jc w:val="both"/>
        <w:rPr>
          <w:rFonts w:ascii="Times New Roman" w:eastAsia="Times New Roman" w:hAnsi="Times New Roman" w:cs="Times New Roman"/>
          <w:color w:val="000000"/>
          <w:sz w:val="24"/>
          <w:szCs w:val="24"/>
        </w:rPr>
      </w:pPr>
    </w:p>
    <w:p w14:paraId="72487FBA" w14:textId="77777777" w:rsidR="00B567B1" w:rsidRPr="005122A5" w:rsidRDefault="00B567B1" w:rsidP="00BE5203">
      <w:pPr>
        <w:spacing w:after="0" w:line="240" w:lineRule="auto"/>
        <w:jc w:val="both"/>
        <w:rPr>
          <w:rFonts w:ascii="Times New Roman" w:eastAsia="Times New Roman" w:hAnsi="Times New Roman" w:cs="Times New Roman"/>
          <w:b/>
          <w:color w:val="000000"/>
          <w:sz w:val="24"/>
        </w:rPr>
      </w:pPr>
      <w:r w:rsidRPr="00F74C17">
        <w:rPr>
          <w:rFonts w:ascii="Times New Roman" w:eastAsia="Times New Roman" w:hAnsi="Times New Roman" w:cs="Times New Roman"/>
          <w:b/>
          <w:color w:val="000000"/>
          <w:sz w:val="24"/>
        </w:rPr>
        <w:t xml:space="preserve">QUESTION </w:t>
      </w:r>
      <w:r w:rsidR="00BE5203" w:rsidRPr="00F74C17">
        <w:rPr>
          <w:rFonts w:ascii="Times New Roman" w:eastAsia="Times New Roman" w:hAnsi="Times New Roman" w:cs="Times New Roman"/>
          <w:b/>
          <w:color w:val="000000"/>
          <w:sz w:val="24"/>
        </w:rPr>
        <w:t>8</w:t>
      </w:r>
      <w:r w:rsidRPr="00F74C17">
        <w:rPr>
          <w:rFonts w:ascii="Times New Roman" w:eastAsia="Times New Roman" w:hAnsi="Times New Roman" w:cs="Times New Roman"/>
          <w:b/>
          <w:color w:val="000000"/>
          <w:sz w:val="24"/>
        </w:rPr>
        <w:t>)</w:t>
      </w:r>
    </w:p>
    <w:p w14:paraId="6258F13D"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092B95F1"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Item 1.1.4.1.: “</w:t>
      </w:r>
      <w:proofErr w:type="spellStart"/>
      <w:r w:rsidRPr="00BE5203">
        <w:rPr>
          <w:rFonts w:ascii="Times New Roman" w:eastAsia="Times New Roman" w:hAnsi="Times New Roman" w:cs="Times New Roman"/>
          <w:b/>
          <w:bCs/>
          <w:color w:val="000000"/>
          <w:lang w:val="en-GB"/>
        </w:rPr>
        <w:t>Autosampler</w:t>
      </w:r>
      <w:proofErr w:type="spellEnd"/>
      <w:r w:rsidRPr="00BE5203">
        <w:rPr>
          <w:rFonts w:ascii="Times New Roman" w:eastAsia="Times New Roman" w:hAnsi="Times New Roman" w:cs="Times New Roman"/>
          <w:b/>
          <w:bCs/>
          <w:color w:val="000000"/>
          <w:lang w:val="en-GB"/>
        </w:rPr>
        <w:t xml:space="preserve"> (standard sampler with at least 150 samples) shall be controllable and programmable with computer.”</w:t>
      </w:r>
    </w:p>
    <w:p w14:paraId="6823FDCA"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47CC13E9"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Duration of the experiment for one sample will last min. 30 minutes. In this regard, for a single day, maximum 48 samples can be achieved within 24-hour working time. Therefore, 150 samples will never be used and it is not a realistic value.</w:t>
      </w:r>
    </w:p>
    <w:p w14:paraId="7B24B033" w14:textId="77777777" w:rsidR="00BE5203" w:rsidRPr="00BE5203" w:rsidRDefault="00BE5203" w:rsidP="00BE5203">
      <w:pPr>
        <w:spacing w:after="0" w:line="240" w:lineRule="auto"/>
        <w:jc w:val="both"/>
        <w:rPr>
          <w:rFonts w:ascii="Times New Roman" w:eastAsia="Times New Roman" w:hAnsi="Times New Roman" w:cs="Times New Roman"/>
          <w:color w:val="000000"/>
          <w:lang w:val="en-GB"/>
        </w:rPr>
      </w:pPr>
    </w:p>
    <w:p w14:paraId="49889D92"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We kindly request contracting authority to revise the specification as</w:t>
      </w:r>
      <w:r w:rsidR="005122A5">
        <w:rPr>
          <w:rFonts w:ascii="Times New Roman" w:eastAsia="Times New Roman" w:hAnsi="Times New Roman" w:cs="Times New Roman"/>
          <w:b/>
          <w:bCs/>
          <w:color w:val="000000"/>
          <w:lang w:val="en-GB"/>
        </w:rPr>
        <w:t xml:space="preserve"> “</w:t>
      </w:r>
      <w:proofErr w:type="spellStart"/>
      <w:r w:rsidRPr="00BE5203">
        <w:rPr>
          <w:rFonts w:ascii="Times New Roman" w:eastAsia="Times New Roman" w:hAnsi="Times New Roman" w:cs="Times New Roman"/>
          <w:b/>
          <w:bCs/>
          <w:color w:val="000000"/>
          <w:lang w:val="en-GB"/>
        </w:rPr>
        <w:t>Autosampler</w:t>
      </w:r>
      <w:proofErr w:type="spellEnd"/>
      <w:r w:rsidRPr="00BE5203">
        <w:rPr>
          <w:rFonts w:ascii="Times New Roman" w:eastAsia="Times New Roman" w:hAnsi="Times New Roman" w:cs="Times New Roman"/>
          <w:b/>
          <w:bCs/>
          <w:color w:val="000000"/>
          <w:lang w:val="en-GB"/>
        </w:rPr>
        <w:t xml:space="preserve"> (standard sampler with at least 100 samples) shall be controllable and programmable with computer.”</w:t>
      </w:r>
    </w:p>
    <w:p w14:paraId="1911CC6C"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7CEBB764" w14:textId="77777777" w:rsidR="006E0F6B" w:rsidRDefault="006E0F6B" w:rsidP="00BE5203">
      <w:pPr>
        <w:spacing w:after="0" w:line="240" w:lineRule="auto"/>
        <w:jc w:val="both"/>
        <w:rPr>
          <w:rFonts w:ascii="Times New Roman" w:eastAsia="Times New Roman" w:hAnsi="Times New Roman" w:cs="Times New Roman"/>
          <w:b/>
          <w:color w:val="000000"/>
          <w:sz w:val="24"/>
        </w:rPr>
      </w:pPr>
    </w:p>
    <w:p w14:paraId="5ADC11AA" w14:textId="77777777" w:rsidR="00C440DB" w:rsidRPr="00BE5203" w:rsidRDefault="00BE5203"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b/>
          <w:color w:val="000000"/>
          <w:sz w:val="24"/>
        </w:rPr>
        <w:lastRenderedPageBreak/>
        <w:t>ANSWER 8</w:t>
      </w:r>
      <w:r w:rsidR="00B567B1" w:rsidRPr="00BE5203">
        <w:rPr>
          <w:rFonts w:ascii="Times New Roman" w:eastAsia="Times New Roman" w:hAnsi="Times New Roman" w:cs="Times New Roman"/>
          <w:b/>
          <w:color w:val="000000"/>
          <w:sz w:val="24"/>
        </w:rPr>
        <w:t>)</w:t>
      </w:r>
      <w:r w:rsidRPr="00BE5203">
        <w:rPr>
          <w:rFonts w:ascii="Times New Roman" w:eastAsia="Times New Roman" w:hAnsi="Times New Roman" w:cs="Times New Roman"/>
          <w:b/>
          <w:color w:val="000000"/>
          <w:sz w:val="24"/>
        </w:rPr>
        <w:t xml:space="preserve"> </w:t>
      </w:r>
    </w:p>
    <w:p w14:paraId="479E9D12" w14:textId="77777777" w:rsidR="00BE5203" w:rsidRPr="00BE5203" w:rsidRDefault="00BE5203" w:rsidP="00BE5203">
      <w:pPr>
        <w:spacing w:after="0" w:line="240" w:lineRule="auto"/>
        <w:jc w:val="both"/>
        <w:rPr>
          <w:rFonts w:ascii="Times New Roman" w:eastAsia="Times New Roman" w:hAnsi="Times New Roman" w:cs="Times New Roman"/>
          <w:b/>
          <w:bCs/>
          <w:color w:val="000000"/>
          <w:lang w:val="en-GB"/>
        </w:rPr>
      </w:pPr>
    </w:p>
    <w:p w14:paraId="2AFC8E1D" w14:textId="5518E0D5" w:rsidR="00210139" w:rsidRPr="009249E8" w:rsidRDefault="00210139" w:rsidP="00BE5203">
      <w:pPr>
        <w:pBdr>
          <w:bottom w:val="single" w:sz="6" w:space="1" w:color="auto"/>
        </w:pBdr>
        <w:spacing w:after="0" w:line="240" w:lineRule="aut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Please be informed that </w:t>
      </w:r>
      <w:r w:rsidR="00C2704C">
        <w:rPr>
          <w:rFonts w:ascii="Times New Roman" w:eastAsia="Times New Roman" w:hAnsi="Times New Roman" w:cs="Times New Roman"/>
          <w:bCs/>
          <w:color w:val="000000"/>
          <w:lang w:val="en-GB"/>
        </w:rPr>
        <w:t>this specification is defined in accordance with the needs of the beneficiary. Therefore,</w:t>
      </w:r>
      <w:r w:rsidR="00972D71">
        <w:rPr>
          <w:rFonts w:ascii="Times New Roman" w:eastAsia="Times New Roman" w:hAnsi="Times New Roman" w:cs="Times New Roman"/>
          <w:bCs/>
          <w:color w:val="000000"/>
          <w:lang w:val="en-GB"/>
        </w:rPr>
        <w:t xml:space="preserve"> </w:t>
      </w:r>
      <w:r w:rsidR="00F04E9C">
        <w:rPr>
          <w:rFonts w:ascii="Times New Roman" w:eastAsia="Times New Roman" w:hAnsi="Times New Roman" w:cs="Times New Roman"/>
          <w:bCs/>
          <w:color w:val="000000"/>
          <w:lang w:val="en-GB"/>
        </w:rPr>
        <w:t xml:space="preserve">no revision is made in this specification. </w:t>
      </w:r>
    </w:p>
    <w:p w14:paraId="35E4A875"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201F53A4" w14:textId="77777777" w:rsidR="00B567B1" w:rsidRPr="00BE5203" w:rsidRDefault="00BE5203" w:rsidP="00BE5203">
      <w:pPr>
        <w:spacing w:after="0" w:line="240" w:lineRule="auto"/>
        <w:jc w:val="both"/>
        <w:rPr>
          <w:rFonts w:ascii="Times New Roman" w:eastAsia="Times New Roman" w:hAnsi="Times New Roman" w:cs="Times New Roman"/>
          <w:b/>
          <w:color w:val="000000"/>
          <w:sz w:val="24"/>
        </w:rPr>
      </w:pPr>
      <w:r w:rsidRPr="006E0F6B">
        <w:rPr>
          <w:rFonts w:ascii="Times New Roman" w:eastAsia="Times New Roman" w:hAnsi="Times New Roman" w:cs="Times New Roman"/>
          <w:b/>
          <w:color w:val="000000"/>
          <w:sz w:val="24"/>
        </w:rPr>
        <w:t>QUESTION 9</w:t>
      </w:r>
      <w:r w:rsidR="00B567B1" w:rsidRPr="006E0F6B">
        <w:rPr>
          <w:rFonts w:ascii="Times New Roman" w:eastAsia="Times New Roman" w:hAnsi="Times New Roman" w:cs="Times New Roman"/>
          <w:b/>
          <w:color w:val="000000"/>
          <w:sz w:val="24"/>
        </w:rPr>
        <w:t>)</w:t>
      </w:r>
    </w:p>
    <w:p w14:paraId="6CD88AD3"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4A52AF19" w14:textId="77777777" w:rsidR="00BE5203" w:rsidRPr="00BE5203" w:rsidRDefault="00BE5203"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 xml:space="preserve">Item </w:t>
      </w:r>
      <w:r w:rsidR="0035647E" w:rsidRPr="00BE5203">
        <w:rPr>
          <w:rFonts w:ascii="Times New Roman" w:eastAsia="Times New Roman" w:hAnsi="Times New Roman" w:cs="Times New Roman"/>
          <w:b/>
          <w:color w:val="000000"/>
          <w:szCs w:val="24"/>
        </w:rPr>
        <w:t>1.1.6 Software</w:t>
      </w:r>
    </w:p>
    <w:p w14:paraId="61142207"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5C6A5F7A"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Modern analysis libraries contains retention times for specific types of analytes, alongside conventional spectrums of those analytes. These extra information coded in the library documents helps the identification of unknown samples accurately and reliably, and significantly decreasing the false positive results by confirming mass spectrums of materials with their corresponding exit times. Utilizing these libraries could give invaluable assistance in identification of unknown samples accurately and reliably.</w:t>
      </w:r>
    </w:p>
    <w:p w14:paraId="77DDAB9A"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0E0D1C73"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We kindly request you to add the following specification to “1.1.6. Software” item.</w:t>
      </w:r>
    </w:p>
    <w:p w14:paraId="280911AA"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7EF76ED6" w14:textId="77777777" w:rsidR="0035647E" w:rsidRPr="00BE5203" w:rsidRDefault="0035647E"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“GC/MS data system shall have Forensics and pesticide retention time library databases, based on a retention time correction software, that shall contain retention times and spectra of minimum 700 forensic and 900 pesticide analytes.”</w:t>
      </w:r>
    </w:p>
    <w:p w14:paraId="7563FDE7"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181071FE" w14:textId="77777777" w:rsidR="0035647E" w:rsidRPr="00BE5203" w:rsidRDefault="00BE5203" w:rsidP="00BE5203">
      <w:pPr>
        <w:spacing w:after="0" w:line="240" w:lineRule="auto"/>
        <w:jc w:val="both"/>
        <w:rPr>
          <w:rFonts w:ascii="Times New Roman" w:eastAsia="Times New Roman" w:hAnsi="Times New Roman" w:cs="Times New Roman"/>
          <w:color w:val="000000"/>
          <w:sz w:val="28"/>
          <w:szCs w:val="24"/>
        </w:rPr>
      </w:pPr>
      <w:r w:rsidRPr="00BE5203">
        <w:rPr>
          <w:rFonts w:ascii="Times New Roman" w:eastAsia="Times New Roman" w:hAnsi="Times New Roman" w:cs="Times New Roman"/>
          <w:b/>
          <w:bCs/>
          <w:color w:val="000000"/>
          <w:sz w:val="24"/>
          <w:lang w:val="en-GB"/>
        </w:rPr>
        <w:t>ANSWER 9)</w:t>
      </w:r>
    </w:p>
    <w:p w14:paraId="49F1E67A"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6023C1EA" w14:textId="201BB667" w:rsidR="00BE5203" w:rsidRPr="00BE5203" w:rsidRDefault="00A27FD9" w:rsidP="009249E8">
      <w:pPr>
        <w:pBdr>
          <w:bottom w:val="single" w:sz="4" w:space="1" w:color="auto"/>
        </w:pBdr>
        <w:spacing w:after="0" w:line="240" w:lineRule="auto"/>
        <w:jc w:val="both"/>
        <w:rPr>
          <w:rFonts w:ascii="Times New Roman" w:eastAsia="Times New Roman" w:hAnsi="Times New Roman" w:cs="Times New Roman"/>
          <w:color w:val="000000"/>
          <w:sz w:val="24"/>
          <w:szCs w:val="24"/>
        </w:rPr>
      </w:pPr>
      <w:r>
        <w:rPr>
          <w:rFonts w:ascii="Times New Roman" w:hAnsi="Times New Roman"/>
        </w:rPr>
        <w:t xml:space="preserve">Please see Answer 1. </w:t>
      </w:r>
    </w:p>
    <w:p w14:paraId="56D327EA" w14:textId="77777777" w:rsidR="00B567B1" w:rsidRPr="00BE5203" w:rsidRDefault="00C440DB"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color w:val="000000"/>
          <w:sz w:val="24"/>
          <w:szCs w:val="24"/>
        </w:rPr>
        <w:br w:type="textWrapping" w:clear="all"/>
      </w:r>
      <w:r w:rsidR="00BE5203" w:rsidRPr="007959F3">
        <w:rPr>
          <w:rFonts w:ascii="Times New Roman" w:eastAsia="Times New Roman" w:hAnsi="Times New Roman" w:cs="Times New Roman"/>
          <w:b/>
          <w:color w:val="000000"/>
          <w:sz w:val="24"/>
        </w:rPr>
        <w:t>QUESTION 10</w:t>
      </w:r>
      <w:r w:rsidR="00B567B1" w:rsidRPr="007959F3">
        <w:rPr>
          <w:rFonts w:ascii="Times New Roman" w:eastAsia="Times New Roman" w:hAnsi="Times New Roman" w:cs="Times New Roman"/>
          <w:b/>
          <w:color w:val="000000"/>
          <w:sz w:val="24"/>
        </w:rPr>
        <w:t>)</w:t>
      </w:r>
    </w:p>
    <w:p w14:paraId="7DAF2A26" w14:textId="77777777" w:rsidR="00C440DB" w:rsidRPr="00BE5203" w:rsidRDefault="00C440DB" w:rsidP="00BE5203">
      <w:pPr>
        <w:spacing w:after="0" w:line="240" w:lineRule="auto"/>
        <w:jc w:val="both"/>
        <w:rPr>
          <w:rFonts w:ascii="Times New Roman" w:eastAsia="Times New Roman" w:hAnsi="Times New Roman" w:cs="Times New Roman"/>
          <w:color w:val="000000"/>
          <w:sz w:val="24"/>
          <w:szCs w:val="24"/>
        </w:rPr>
      </w:pPr>
    </w:p>
    <w:p w14:paraId="43F0F475"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Item 1.2.2.2.: “The proposed brand/model shall have analysed at least one thousand samples. This should be proved with an official document within the offer.”</w:t>
      </w:r>
    </w:p>
    <w:p w14:paraId="0DDF01B3"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 </w:t>
      </w:r>
    </w:p>
    <w:p w14:paraId="3F50F7A9"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We kindly request contracting authority to specify the exact document which is requested at the above technical specification.</w:t>
      </w:r>
    </w:p>
    <w:p w14:paraId="2039DAC0" w14:textId="77777777" w:rsidR="00C440DB" w:rsidRPr="00BE5203" w:rsidRDefault="00C440DB" w:rsidP="00BE5203">
      <w:pPr>
        <w:spacing w:after="0" w:line="240" w:lineRule="auto"/>
        <w:jc w:val="both"/>
        <w:rPr>
          <w:rFonts w:ascii="Times New Roman" w:eastAsia="Times New Roman" w:hAnsi="Times New Roman" w:cs="Times New Roman"/>
          <w:b/>
          <w:bCs/>
          <w:color w:val="000000"/>
          <w:sz w:val="24"/>
          <w:lang w:val="en-GB"/>
        </w:rPr>
      </w:pPr>
      <w:r w:rsidRPr="00BE5203">
        <w:rPr>
          <w:rFonts w:ascii="Times New Roman" w:eastAsia="Times New Roman" w:hAnsi="Times New Roman" w:cs="Times New Roman"/>
          <w:b/>
          <w:bCs/>
          <w:color w:val="000000"/>
          <w:sz w:val="24"/>
          <w:lang w:val="en-GB"/>
        </w:rPr>
        <w:t> </w:t>
      </w:r>
    </w:p>
    <w:p w14:paraId="6689AEBF" w14:textId="77777777" w:rsidR="00B567B1" w:rsidRPr="00BE5203" w:rsidRDefault="00BE5203" w:rsidP="00BE5203">
      <w:pPr>
        <w:spacing w:after="0" w:line="240" w:lineRule="auto"/>
        <w:jc w:val="both"/>
        <w:rPr>
          <w:rFonts w:ascii="Times New Roman" w:eastAsia="Times New Roman" w:hAnsi="Times New Roman" w:cs="Times New Roman"/>
          <w:b/>
          <w:bCs/>
          <w:color w:val="000000"/>
          <w:sz w:val="24"/>
          <w:lang w:val="en-GB"/>
        </w:rPr>
      </w:pPr>
      <w:r w:rsidRPr="00BE5203">
        <w:rPr>
          <w:rFonts w:ascii="Times New Roman" w:eastAsia="Times New Roman" w:hAnsi="Times New Roman" w:cs="Times New Roman"/>
          <w:b/>
          <w:bCs/>
          <w:color w:val="000000"/>
          <w:sz w:val="24"/>
          <w:lang w:val="en-GB"/>
        </w:rPr>
        <w:t>ANSWER 10</w:t>
      </w:r>
      <w:r w:rsidR="00B567B1" w:rsidRPr="00BE5203">
        <w:rPr>
          <w:rFonts w:ascii="Times New Roman" w:eastAsia="Times New Roman" w:hAnsi="Times New Roman" w:cs="Times New Roman"/>
          <w:b/>
          <w:bCs/>
          <w:color w:val="000000"/>
          <w:sz w:val="24"/>
          <w:lang w:val="en-GB"/>
        </w:rPr>
        <w:t>)</w:t>
      </w:r>
    </w:p>
    <w:p w14:paraId="4B01BBAA"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1C894047" w14:textId="16AD41B4" w:rsidR="00B567B1" w:rsidRPr="00210139" w:rsidRDefault="00EF4FDF" w:rsidP="00BE5203">
      <w:pPr>
        <w:pBdr>
          <w:bottom w:val="single" w:sz="6" w:space="1" w:color="auto"/>
        </w:pBdr>
        <w:spacing w:after="0" w:line="24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Please see Answer 2.</w:t>
      </w:r>
    </w:p>
    <w:p w14:paraId="58739D43" w14:textId="77777777" w:rsidR="00BE5203" w:rsidRPr="00BE5203" w:rsidRDefault="00BE5203" w:rsidP="00BE5203">
      <w:pPr>
        <w:spacing w:after="0" w:line="240" w:lineRule="auto"/>
        <w:jc w:val="both"/>
        <w:rPr>
          <w:rFonts w:ascii="Times New Roman" w:eastAsia="Times New Roman" w:hAnsi="Times New Roman" w:cs="Times New Roman"/>
          <w:color w:val="000000"/>
        </w:rPr>
      </w:pPr>
    </w:p>
    <w:p w14:paraId="6664F964"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r w:rsidRPr="006E0F6B">
        <w:rPr>
          <w:rFonts w:ascii="Times New Roman" w:eastAsia="Times New Roman" w:hAnsi="Times New Roman" w:cs="Times New Roman"/>
          <w:b/>
          <w:color w:val="000000"/>
          <w:sz w:val="24"/>
        </w:rPr>
        <w:t xml:space="preserve">QUESTION </w:t>
      </w:r>
      <w:r w:rsidR="00BE5203" w:rsidRPr="006E0F6B">
        <w:rPr>
          <w:rFonts w:ascii="Times New Roman" w:eastAsia="Times New Roman" w:hAnsi="Times New Roman" w:cs="Times New Roman"/>
          <w:b/>
          <w:color w:val="000000"/>
          <w:sz w:val="24"/>
        </w:rPr>
        <w:t>11</w:t>
      </w:r>
      <w:r w:rsidRPr="006E0F6B">
        <w:rPr>
          <w:rFonts w:ascii="Times New Roman" w:eastAsia="Times New Roman" w:hAnsi="Times New Roman" w:cs="Times New Roman"/>
          <w:b/>
          <w:color w:val="000000"/>
          <w:sz w:val="24"/>
        </w:rPr>
        <w:t>)</w:t>
      </w:r>
    </w:p>
    <w:p w14:paraId="4AC05A4D" w14:textId="77777777" w:rsidR="00B567B1" w:rsidRPr="00BE5203" w:rsidRDefault="00B567B1" w:rsidP="00BE5203">
      <w:pPr>
        <w:spacing w:after="0" w:line="240" w:lineRule="auto"/>
        <w:jc w:val="both"/>
        <w:rPr>
          <w:rFonts w:ascii="Times New Roman" w:eastAsia="Times New Roman" w:hAnsi="Times New Roman" w:cs="Times New Roman"/>
          <w:color w:val="000000"/>
        </w:rPr>
      </w:pPr>
    </w:p>
    <w:p w14:paraId="5055282B" w14:textId="77777777" w:rsidR="00437CDB" w:rsidRDefault="00C440DB" w:rsidP="00BE5203">
      <w:pPr>
        <w:spacing w:after="0" w:line="240" w:lineRule="auto"/>
        <w:jc w:val="both"/>
        <w:rPr>
          <w:rFonts w:ascii="Times New Roman" w:eastAsia="Times New Roman" w:hAnsi="Times New Roman" w:cs="Times New Roman"/>
          <w:bCs/>
          <w:color w:val="000000"/>
          <w:lang w:val="en-GB"/>
        </w:rPr>
      </w:pPr>
      <w:r w:rsidRPr="00BE5203">
        <w:rPr>
          <w:rFonts w:ascii="Times New Roman" w:eastAsia="Times New Roman" w:hAnsi="Times New Roman" w:cs="Times New Roman"/>
          <w:noProof/>
          <w:color w:val="000000"/>
        </w:rPr>
        <mc:AlternateContent>
          <mc:Choice Requires="wps">
            <w:drawing>
              <wp:inline distT="0" distB="0" distL="0" distR="0" wp14:anchorId="3189D529" wp14:editId="0FC358EB">
                <wp:extent cx="9660890" cy="8255"/>
                <wp:effectExtent l="0" t="0" r="0" b="0"/>
                <wp:docPr id="3" name="Rectangle 3" descr="https://mail.cfcu.gov.tr/owa/attachment.ashx?id=RgAAAAB2KjYpEkKmR73Hcq1xdZkbBwCLZdtH7OPTQKcOflKJJBYdAAAATE9UAACLZdtH7OPTQKcOflKJJBYdAACOvTC3AAAJ&amp;attcnt=1&amp;attid0=BAAAAAAA&amp;attcid0=image001.png%4001D61CA0.1EFE5D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6089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CD694" id="Rectangle 3" o:spid="_x0000_s1026" alt="https://mail.cfcu.gov.tr/owa/attachment.ashx?id=RgAAAAB2KjYpEkKmR73Hcq1xdZkbBwCLZdtH7OPTQKcOflKJJBYdAAAATE9UAACLZdtH7OPTQKcOflKJJBYdAACOvTC3AAAJ&amp;attcnt=1&amp;attid0=BAAAAAAA&amp;attcid0=image001.png%4001D61CA0.1EFE5DA0" style="width:760.7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" filled="f" stroked="f">
                <o:lock v:ext="edit" aspectratio="t"/>
                <w10:anchorlock/>
              </v:rect>
            </w:pict>
          </mc:Fallback>
        </mc:AlternateContent>
      </w:r>
      <w:r w:rsidR="00BE5203" w:rsidRPr="00BE5203">
        <w:rPr>
          <w:rFonts w:ascii="Times New Roman" w:eastAsia="Times New Roman" w:hAnsi="Times New Roman" w:cs="Times New Roman"/>
          <w:b/>
          <w:bCs/>
          <w:color w:val="000000"/>
          <w:lang w:val="en-GB"/>
        </w:rPr>
        <w:t>Item</w:t>
      </w:r>
      <w:r w:rsidRPr="00BE5203">
        <w:rPr>
          <w:rFonts w:ascii="Times New Roman" w:eastAsia="Times New Roman" w:hAnsi="Times New Roman" w:cs="Times New Roman"/>
          <w:b/>
          <w:bCs/>
          <w:color w:val="000000"/>
          <w:lang w:val="en-GB"/>
        </w:rPr>
        <w:t> </w:t>
      </w:r>
      <w:r w:rsidR="005122A5">
        <w:rPr>
          <w:rFonts w:ascii="Times New Roman" w:eastAsia="Times New Roman" w:hAnsi="Times New Roman" w:cs="Times New Roman"/>
          <w:b/>
          <w:bCs/>
          <w:color w:val="000000"/>
          <w:lang w:val="en-GB"/>
        </w:rPr>
        <w:t>1.2.2 Gas</w:t>
      </w:r>
      <w:r w:rsidR="00BE5203" w:rsidRPr="00BE5203">
        <w:rPr>
          <w:rFonts w:ascii="Times New Roman" w:eastAsia="Times New Roman" w:hAnsi="Times New Roman" w:cs="Times New Roman"/>
          <w:b/>
          <w:bCs/>
          <w:color w:val="000000"/>
          <w:lang w:val="en-GB"/>
        </w:rPr>
        <w:t xml:space="preserve"> </w:t>
      </w:r>
      <w:r w:rsidR="0035647E" w:rsidRPr="00BE5203">
        <w:rPr>
          <w:rFonts w:ascii="Times New Roman" w:eastAsia="Times New Roman" w:hAnsi="Times New Roman" w:cs="Times New Roman"/>
          <w:b/>
          <w:bCs/>
          <w:color w:val="000000"/>
          <w:lang w:val="en-GB"/>
        </w:rPr>
        <w:t xml:space="preserve">Chromatograph </w:t>
      </w:r>
      <w:r w:rsidR="0035647E" w:rsidRPr="00BE5203">
        <w:rPr>
          <w:rFonts w:ascii="Times New Roman" w:eastAsia="Times New Roman" w:hAnsi="Times New Roman" w:cs="Times New Roman"/>
          <w:bCs/>
          <w:color w:val="000000"/>
          <w:lang w:val="en-GB"/>
        </w:rPr>
        <w:t>(GC)</w:t>
      </w:r>
      <w:r w:rsidR="0035647E" w:rsidRPr="00BE5203">
        <w:rPr>
          <w:rFonts w:ascii="Times New Roman" w:eastAsia="Times New Roman" w:hAnsi="Times New Roman" w:cs="Times New Roman"/>
          <w:bCs/>
          <w:color w:val="000000"/>
          <w:lang w:val="en-GB"/>
        </w:rPr>
        <w:tab/>
      </w:r>
    </w:p>
    <w:p w14:paraId="6DF2DE8C" w14:textId="77777777" w:rsidR="00437CDB" w:rsidRDefault="00437CDB" w:rsidP="00BE5203">
      <w:pPr>
        <w:spacing w:after="0" w:line="240" w:lineRule="auto"/>
        <w:jc w:val="both"/>
        <w:rPr>
          <w:rFonts w:ascii="Times New Roman" w:eastAsia="Times New Roman" w:hAnsi="Times New Roman" w:cs="Times New Roman"/>
          <w:bCs/>
          <w:color w:val="000000"/>
          <w:lang w:val="en-GB"/>
        </w:rPr>
      </w:pPr>
    </w:p>
    <w:p w14:paraId="19509467" w14:textId="77777777" w:rsidR="0035647E" w:rsidRPr="00437CDB" w:rsidRDefault="0035647E"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Cs/>
          <w:color w:val="000000"/>
          <w:lang w:val="en-GB"/>
        </w:rPr>
        <w:t xml:space="preserve">It is very important to have a gas chromatography system which is flexible enough to be adapted current and prospect measurements in various configurations. Consequently, having the ability to connect multiple detectors and inlets around the gas chromatography system ensures aforementioned flexibility. Many of the gas </w:t>
      </w:r>
      <w:r w:rsidR="005122A5" w:rsidRPr="00BE5203">
        <w:rPr>
          <w:rFonts w:ascii="Times New Roman" w:eastAsia="Times New Roman" w:hAnsi="Times New Roman" w:cs="Times New Roman"/>
          <w:bCs/>
          <w:color w:val="000000"/>
          <w:lang w:val="en-GB"/>
        </w:rPr>
        <w:t>chromatography</w:t>
      </w:r>
      <w:r w:rsidRPr="00BE5203">
        <w:rPr>
          <w:rFonts w:ascii="Times New Roman" w:eastAsia="Times New Roman" w:hAnsi="Times New Roman" w:cs="Times New Roman"/>
          <w:bCs/>
          <w:color w:val="000000"/>
          <w:lang w:val="en-GB"/>
        </w:rPr>
        <w:t xml:space="preserve"> manufacturers can provide systems with this flexibility.</w:t>
      </w:r>
    </w:p>
    <w:p w14:paraId="4359EA7E" w14:textId="77777777" w:rsidR="00BE5203" w:rsidRPr="00BE5203" w:rsidRDefault="00BE5203" w:rsidP="00BE5203">
      <w:pPr>
        <w:spacing w:after="0" w:line="240" w:lineRule="auto"/>
        <w:jc w:val="both"/>
        <w:rPr>
          <w:rFonts w:ascii="Times New Roman" w:eastAsia="Times New Roman" w:hAnsi="Times New Roman" w:cs="Times New Roman"/>
          <w:bCs/>
          <w:color w:val="000000"/>
          <w:lang w:val="en-GB"/>
        </w:rPr>
      </w:pPr>
    </w:p>
    <w:p w14:paraId="6B85AAA7" w14:textId="77777777" w:rsidR="0035647E" w:rsidRPr="00BE5203" w:rsidRDefault="0035647E" w:rsidP="00BE5203">
      <w:pPr>
        <w:spacing w:after="0" w:line="240" w:lineRule="auto"/>
        <w:jc w:val="both"/>
        <w:rPr>
          <w:rFonts w:ascii="Times New Roman" w:eastAsia="Times New Roman" w:hAnsi="Times New Roman" w:cs="Times New Roman"/>
          <w:bCs/>
          <w:color w:val="000000"/>
          <w:lang w:val="en-GB"/>
        </w:rPr>
      </w:pPr>
      <w:r w:rsidRPr="00BE5203">
        <w:rPr>
          <w:rFonts w:ascii="Times New Roman" w:eastAsia="Times New Roman" w:hAnsi="Times New Roman" w:cs="Times New Roman"/>
          <w:bCs/>
          <w:color w:val="000000"/>
          <w:lang w:val="en-GB"/>
        </w:rPr>
        <w:t xml:space="preserve">We kindly request you to add the following specification to “1.2.2. </w:t>
      </w:r>
      <w:proofErr w:type="gramStart"/>
      <w:r w:rsidRPr="00BE5203">
        <w:rPr>
          <w:rFonts w:ascii="Times New Roman" w:eastAsia="Times New Roman" w:hAnsi="Times New Roman" w:cs="Times New Roman"/>
          <w:bCs/>
          <w:color w:val="000000"/>
          <w:lang w:val="en-GB"/>
        </w:rPr>
        <w:t>Gas Chromatograph (GC) items.”</w:t>
      </w:r>
      <w:proofErr w:type="gramEnd"/>
    </w:p>
    <w:p w14:paraId="01F0C26E" w14:textId="77777777" w:rsidR="00C440DB" w:rsidRPr="00BE5203" w:rsidRDefault="0035647E"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“2 injection block and 3 detectors except mass detector could be mountable to Gas Chromatography System at the same time.”</w:t>
      </w:r>
    </w:p>
    <w:p w14:paraId="0C5FAFE2" w14:textId="77777777" w:rsidR="00B567B1" w:rsidRPr="00BE5203" w:rsidRDefault="00B567B1" w:rsidP="00BE5203">
      <w:pPr>
        <w:spacing w:after="0" w:line="240" w:lineRule="auto"/>
        <w:jc w:val="both"/>
        <w:rPr>
          <w:rFonts w:ascii="Times New Roman" w:eastAsia="Times New Roman" w:hAnsi="Times New Roman" w:cs="Times New Roman"/>
          <w:b/>
          <w:bCs/>
          <w:color w:val="000000"/>
          <w:sz w:val="24"/>
          <w:lang w:val="en-GB"/>
        </w:rPr>
      </w:pPr>
    </w:p>
    <w:p w14:paraId="00B14628" w14:textId="77777777" w:rsidR="006E0F6B" w:rsidRDefault="006E0F6B" w:rsidP="00BE5203">
      <w:pPr>
        <w:spacing w:after="0" w:line="240" w:lineRule="auto"/>
        <w:jc w:val="both"/>
        <w:rPr>
          <w:rFonts w:ascii="Times New Roman" w:eastAsia="Times New Roman" w:hAnsi="Times New Roman" w:cs="Times New Roman"/>
          <w:b/>
          <w:bCs/>
          <w:color w:val="000000"/>
          <w:sz w:val="24"/>
          <w:lang w:val="en-GB"/>
        </w:rPr>
      </w:pPr>
    </w:p>
    <w:p w14:paraId="2BDD22EE" w14:textId="77777777" w:rsidR="006E0F6B" w:rsidRDefault="006E0F6B" w:rsidP="00BE5203">
      <w:pPr>
        <w:spacing w:after="0" w:line="240" w:lineRule="auto"/>
        <w:jc w:val="both"/>
        <w:rPr>
          <w:rFonts w:ascii="Times New Roman" w:eastAsia="Times New Roman" w:hAnsi="Times New Roman" w:cs="Times New Roman"/>
          <w:b/>
          <w:bCs/>
          <w:color w:val="000000"/>
          <w:sz w:val="24"/>
          <w:lang w:val="en-GB"/>
        </w:rPr>
      </w:pPr>
    </w:p>
    <w:p w14:paraId="4DEB343D" w14:textId="77777777" w:rsidR="00B567B1" w:rsidRDefault="00BE5203" w:rsidP="00BE5203">
      <w:pPr>
        <w:spacing w:after="0" w:line="240" w:lineRule="auto"/>
        <w:jc w:val="both"/>
        <w:rPr>
          <w:rFonts w:ascii="Times New Roman" w:eastAsia="Times New Roman" w:hAnsi="Times New Roman" w:cs="Times New Roman"/>
          <w:b/>
          <w:bCs/>
          <w:color w:val="000000"/>
          <w:sz w:val="24"/>
          <w:lang w:val="en-GB"/>
        </w:rPr>
      </w:pPr>
      <w:r w:rsidRPr="00BE5203">
        <w:rPr>
          <w:rFonts w:ascii="Times New Roman" w:eastAsia="Times New Roman" w:hAnsi="Times New Roman" w:cs="Times New Roman"/>
          <w:b/>
          <w:bCs/>
          <w:color w:val="000000"/>
          <w:sz w:val="24"/>
          <w:lang w:val="en-GB"/>
        </w:rPr>
        <w:lastRenderedPageBreak/>
        <w:t>ANSWER 11</w:t>
      </w:r>
      <w:r w:rsidR="00B567B1" w:rsidRPr="00BE5203">
        <w:rPr>
          <w:rFonts w:ascii="Times New Roman" w:eastAsia="Times New Roman" w:hAnsi="Times New Roman" w:cs="Times New Roman"/>
          <w:b/>
          <w:bCs/>
          <w:color w:val="000000"/>
          <w:sz w:val="24"/>
          <w:lang w:val="en-GB"/>
        </w:rPr>
        <w:t>)</w:t>
      </w:r>
    </w:p>
    <w:p w14:paraId="3F407565" w14:textId="77777777" w:rsidR="006E0F6B" w:rsidRPr="00BE5203" w:rsidRDefault="006E0F6B" w:rsidP="00BE5203">
      <w:pPr>
        <w:spacing w:after="0" w:line="240" w:lineRule="auto"/>
        <w:jc w:val="both"/>
        <w:rPr>
          <w:rFonts w:ascii="Times New Roman" w:eastAsia="Times New Roman" w:hAnsi="Times New Roman" w:cs="Times New Roman"/>
          <w:color w:val="000000"/>
          <w:sz w:val="24"/>
        </w:rPr>
      </w:pPr>
    </w:p>
    <w:p w14:paraId="56D01882" w14:textId="0FBE4AB2" w:rsidR="00437CDB" w:rsidRDefault="00EF4FDF" w:rsidP="00232B38">
      <w:pPr>
        <w:pBdr>
          <w:bottom w:val="single" w:sz="6" w:space="3" w:color="auto"/>
        </w:pBdr>
        <w:spacing w:after="0" w:line="240" w:lineRule="auto"/>
        <w:jc w:val="both"/>
        <w:rPr>
          <w:rFonts w:ascii="Times New Roman" w:hAnsi="Times New Roman"/>
        </w:rPr>
      </w:pPr>
      <w:r>
        <w:rPr>
          <w:rFonts w:ascii="Times New Roman" w:eastAsia="Times New Roman" w:hAnsi="Times New Roman" w:cs="Times New Roman"/>
          <w:color w:val="000000"/>
          <w:sz w:val="24"/>
          <w:szCs w:val="24"/>
        </w:rPr>
        <w:t>Please see Answer 1.</w:t>
      </w:r>
    </w:p>
    <w:p w14:paraId="7994C828" w14:textId="77777777" w:rsidR="00B567B1" w:rsidRPr="00BE5203" w:rsidRDefault="00BE5203" w:rsidP="00BE5203">
      <w:pPr>
        <w:spacing w:after="0" w:line="240" w:lineRule="auto"/>
        <w:jc w:val="both"/>
        <w:rPr>
          <w:rFonts w:ascii="Times New Roman" w:eastAsia="Times New Roman" w:hAnsi="Times New Roman" w:cs="Times New Roman"/>
          <w:b/>
          <w:color w:val="000000"/>
          <w:sz w:val="24"/>
        </w:rPr>
      </w:pPr>
      <w:r w:rsidRPr="006E0F6B">
        <w:rPr>
          <w:rFonts w:ascii="Times New Roman" w:eastAsia="Times New Roman" w:hAnsi="Times New Roman" w:cs="Times New Roman"/>
          <w:b/>
          <w:color w:val="000000"/>
          <w:sz w:val="24"/>
        </w:rPr>
        <w:t>QUESTION 12</w:t>
      </w:r>
      <w:r w:rsidR="00B567B1" w:rsidRPr="006E0F6B">
        <w:rPr>
          <w:rFonts w:ascii="Times New Roman" w:eastAsia="Times New Roman" w:hAnsi="Times New Roman" w:cs="Times New Roman"/>
          <w:b/>
          <w:color w:val="000000"/>
          <w:sz w:val="24"/>
        </w:rPr>
        <w:t>)</w:t>
      </w:r>
    </w:p>
    <w:p w14:paraId="5BCFAEC0"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496FDE48" w14:textId="77777777" w:rsidR="0035647E" w:rsidRPr="00BE5203" w:rsidRDefault="00BE5203"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 xml:space="preserve">Item 1.2.2.8. Detector lock shall be heated to at least 450 °C. Detector must be FID type, it must be burned </w:t>
      </w:r>
      <w:r w:rsidR="0035647E" w:rsidRPr="00BE5203">
        <w:rPr>
          <w:rFonts w:ascii="Times New Roman" w:eastAsia="Times New Roman" w:hAnsi="Times New Roman" w:cs="Times New Roman"/>
          <w:b/>
          <w:color w:val="000000"/>
          <w:szCs w:val="24"/>
        </w:rPr>
        <w:t xml:space="preserve">automatically. </w:t>
      </w:r>
    </w:p>
    <w:p w14:paraId="63AF4486"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55E4B6C0"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 xml:space="preserve">FID detectors are inherently advantageous compared to other types of detectors whereas specifying minimum detection limit and data sampling rates would ensure smallest possible amount of analyte to be detected at highest possible resolution. </w:t>
      </w:r>
    </w:p>
    <w:p w14:paraId="4243B712"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3AD306C8"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 xml:space="preserve">We kindly request you to change this specification as below: </w:t>
      </w:r>
    </w:p>
    <w:p w14:paraId="4CB7E6F2"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4623A5E9" w14:textId="0D49A690" w:rsidR="0035647E" w:rsidRPr="00BE5203" w:rsidRDefault="0035647E"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“1.2.2.8 Detector block shall be heated to at least 450 °C. Detector must be FID type, it must be burned automatically. Minimum detectable level (for tridecane) must be &lt; 1.2 pg C/s. Must be able to set data rate up to 500 Hz.”</w:t>
      </w:r>
    </w:p>
    <w:p w14:paraId="60A0A6DF" w14:textId="77777777" w:rsidR="00B567B1" w:rsidRPr="00BE5203" w:rsidRDefault="00B567B1" w:rsidP="00BE5203">
      <w:pPr>
        <w:spacing w:after="0" w:line="240" w:lineRule="auto"/>
        <w:jc w:val="both"/>
        <w:rPr>
          <w:rFonts w:ascii="Times New Roman" w:eastAsia="Times New Roman" w:hAnsi="Times New Roman" w:cs="Times New Roman"/>
          <w:color w:val="000000"/>
          <w:sz w:val="24"/>
          <w:szCs w:val="24"/>
        </w:rPr>
      </w:pPr>
    </w:p>
    <w:p w14:paraId="0E2EA0F1" w14:textId="77777777" w:rsidR="00B567B1" w:rsidRDefault="00BE5203" w:rsidP="00BE5203">
      <w:pPr>
        <w:spacing w:after="0" w:line="240" w:lineRule="auto"/>
        <w:jc w:val="both"/>
        <w:rPr>
          <w:rFonts w:ascii="Times New Roman" w:eastAsia="Times New Roman" w:hAnsi="Times New Roman" w:cs="Times New Roman"/>
          <w:b/>
          <w:bCs/>
          <w:color w:val="000000"/>
          <w:sz w:val="24"/>
          <w:lang w:val="en-GB"/>
        </w:rPr>
      </w:pPr>
      <w:r w:rsidRPr="00BE5203">
        <w:rPr>
          <w:rFonts w:ascii="Times New Roman" w:eastAsia="Times New Roman" w:hAnsi="Times New Roman" w:cs="Times New Roman"/>
          <w:b/>
          <w:bCs/>
          <w:color w:val="000000"/>
          <w:sz w:val="24"/>
          <w:lang w:val="en-GB"/>
        </w:rPr>
        <w:t>ANSWER 12</w:t>
      </w:r>
      <w:r w:rsidR="00B567B1" w:rsidRPr="00BE5203">
        <w:rPr>
          <w:rFonts w:ascii="Times New Roman" w:eastAsia="Times New Roman" w:hAnsi="Times New Roman" w:cs="Times New Roman"/>
          <w:b/>
          <w:bCs/>
          <w:color w:val="000000"/>
          <w:sz w:val="24"/>
          <w:lang w:val="en-GB"/>
        </w:rPr>
        <w:t>)</w:t>
      </w:r>
    </w:p>
    <w:p w14:paraId="79E77355" w14:textId="77777777" w:rsidR="006E0F6B" w:rsidRPr="00BE5203" w:rsidRDefault="006E0F6B" w:rsidP="00BE5203">
      <w:pPr>
        <w:spacing w:after="0" w:line="240" w:lineRule="auto"/>
        <w:jc w:val="both"/>
        <w:rPr>
          <w:rFonts w:ascii="Times New Roman" w:eastAsia="Times New Roman" w:hAnsi="Times New Roman" w:cs="Times New Roman"/>
          <w:b/>
          <w:bCs/>
          <w:color w:val="000000"/>
          <w:sz w:val="24"/>
          <w:lang w:val="en-GB"/>
        </w:rPr>
      </w:pPr>
    </w:p>
    <w:p w14:paraId="292C8F7C" w14:textId="124439E7" w:rsidR="00437CDB" w:rsidRDefault="00EF4FDF" w:rsidP="009249E8">
      <w:pPr>
        <w:pBdr>
          <w:bottom w:val="single" w:sz="4" w:space="1" w:color="auto"/>
        </w:pBdr>
        <w:spacing w:after="0" w:line="240" w:lineRule="auto"/>
        <w:jc w:val="both"/>
        <w:rPr>
          <w:rFonts w:ascii="Times New Roman" w:hAnsi="Times New Roman"/>
        </w:rPr>
      </w:pPr>
      <w:r>
        <w:rPr>
          <w:rFonts w:ascii="Times New Roman" w:eastAsia="Times New Roman" w:hAnsi="Times New Roman" w:cs="Times New Roman"/>
          <w:color w:val="000000"/>
          <w:sz w:val="24"/>
          <w:szCs w:val="24"/>
        </w:rPr>
        <w:t>Please see Answer 1.</w:t>
      </w:r>
    </w:p>
    <w:p w14:paraId="2D894FFB" w14:textId="77777777" w:rsidR="00B567B1" w:rsidRPr="00BE5203" w:rsidRDefault="00C440DB" w:rsidP="00BE5203">
      <w:pPr>
        <w:spacing w:after="0" w:line="240" w:lineRule="auto"/>
        <w:jc w:val="both"/>
        <w:rPr>
          <w:rFonts w:ascii="Times New Roman" w:eastAsia="Times New Roman" w:hAnsi="Times New Roman" w:cs="Times New Roman"/>
          <w:b/>
          <w:color w:val="000000"/>
          <w:sz w:val="24"/>
        </w:rPr>
      </w:pPr>
      <w:r w:rsidRPr="00BE5203">
        <w:rPr>
          <w:rFonts w:ascii="Times New Roman" w:eastAsia="Times New Roman" w:hAnsi="Times New Roman" w:cs="Times New Roman"/>
          <w:color w:val="000000"/>
          <w:sz w:val="24"/>
          <w:szCs w:val="24"/>
        </w:rPr>
        <w:br w:type="textWrapping" w:clear="all"/>
      </w:r>
      <w:r w:rsidR="00BE5203" w:rsidRPr="007959F3">
        <w:rPr>
          <w:rFonts w:ascii="Times New Roman" w:eastAsia="Times New Roman" w:hAnsi="Times New Roman" w:cs="Times New Roman"/>
          <w:b/>
          <w:color w:val="000000"/>
          <w:sz w:val="24"/>
        </w:rPr>
        <w:t>QUESTION 13</w:t>
      </w:r>
      <w:r w:rsidR="00B567B1" w:rsidRPr="007959F3">
        <w:rPr>
          <w:rFonts w:ascii="Times New Roman" w:eastAsia="Times New Roman" w:hAnsi="Times New Roman" w:cs="Times New Roman"/>
          <w:b/>
          <w:color w:val="000000"/>
          <w:sz w:val="24"/>
        </w:rPr>
        <w:t>)</w:t>
      </w:r>
    </w:p>
    <w:p w14:paraId="07CE120D" w14:textId="77777777" w:rsidR="00C440DB" w:rsidRPr="00BE5203" w:rsidRDefault="00C440DB" w:rsidP="00BE5203">
      <w:pPr>
        <w:spacing w:after="0" w:line="240" w:lineRule="auto"/>
        <w:jc w:val="both"/>
        <w:rPr>
          <w:rFonts w:ascii="Times New Roman" w:eastAsia="Times New Roman" w:hAnsi="Times New Roman" w:cs="Times New Roman"/>
          <w:color w:val="000000"/>
          <w:sz w:val="24"/>
          <w:szCs w:val="24"/>
        </w:rPr>
      </w:pPr>
    </w:p>
    <w:p w14:paraId="0797233D"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Item 1.2.2.10.: “Column oven shall be heated minimum up to 400 °C with 1 °C increments, at least 15 step temperature programs shall be applicable and it shall be capable of applying ramp rates between 1 and 100 °C/min.”</w:t>
      </w:r>
    </w:p>
    <w:p w14:paraId="4C2F9C92"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59967CD5"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In Chromatography experiment, maximum 2 or 3 steps temperature programs can be used. Therefore, we kindly request contracting authority to revise the specification as,</w:t>
      </w:r>
      <w:r w:rsidRPr="00BE5203">
        <w:rPr>
          <w:rFonts w:ascii="Times New Roman" w:eastAsia="Times New Roman" w:hAnsi="Times New Roman" w:cs="Times New Roman"/>
          <w:b/>
          <w:bCs/>
          <w:color w:val="000000"/>
          <w:lang w:val="en-GB"/>
        </w:rPr>
        <w:t xml:space="preserve"> “Column oven shall be heated minimum up to 400 °C with 1</w:t>
      </w:r>
      <w:r w:rsidRPr="00BE5203">
        <w:rPr>
          <w:rFonts w:ascii="Times New Roman" w:eastAsia="Times New Roman" w:hAnsi="Times New Roman" w:cs="Times New Roman"/>
          <w:b/>
          <w:bCs/>
          <w:color w:val="FF0000"/>
          <w:lang w:val="en-GB"/>
        </w:rPr>
        <w:t xml:space="preserve"> </w:t>
      </w:r>
      <w:r w:rsidRPr="00BE5203">
        <w:rPr>
          <w:rFonts w:ascii="Times New Roman" w:eastAsia="Times New Roman" w:hAnsi="Times New Roman" w:cs="Times New Roman"/>
          <w:b/>
          <w:bCs/>
          <w:color w:val="000000"/>
          <w:lang w:val="en-GB"/>
        </w:rPr>
        <w:t>°C increments, at least 15 step or 3 ramp 4</w:t>
      </w:r>
      <w:r w:rsidRPr="00BE5203">
        <w:rPr>
          <w:rFonts w:ascii="Times New Roman" w:eastAsia="Times New Roman" w:hAnsi="Times New Roman" w:cs="Times New Roman"/>
          <w:b/>
          <w:bCs/>
          <w:color w:val="0070C0"/>
          <w:lang w:val="en-GB"/>
        </w:rPr>
        <w:t xml:space="preserve"> </w:t>
      </w:r>
      <w:r w:rsidRPr="00BE5203">
        <w:rPr>
          <w:rFonts w:ascii="Times New Roman" w:eastAsia="Times New Roman" w:hAnsi="Times New Roman" w:cs="Times New Roman"/>
          <w:b/>
          <w:bCs/>
          <w:color w:val="000000"/>
          <w:lang w:val="en-GB"/>
        </w:rPr>
        <w:t>plateaus temperature programs shall be applicable and it shall be capable of applying ramp rates between 1 and 100 °C/min.”</w:t>
      </w:r>
    </w:p>
    <w:p w14:paraId="7D3FD184" w14:textId="77777777" w:rsidR="00B567B1" w:rsidRPr="00232B38"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 </w:t>
      </w:r>
    </w:p>
    <w:p w14:paraId="1455A280" w14:textId="77777777" w:rsidR="00B567B1" w:rsidRDefault="00BE5203" w:rsidP="00BE5203">
      <w:pPr>
        <w:spacing w:after="0" w:line="240" w:lineRule="auto"/>
        <w:jc w:val="both"/>
        <w:rPr>
          <w:rFonts w:ascii="Times New Roman" w:eastAsia="Times New Roman" w:hAnsi="Times New Roman" w:cs="Times New Roman"/>
          <w:b/>
          <w:bCs/>
          <w:color w:val="000000"/>
          <w:sz w:val="24"/>
          <w:lang w:val="en-GB"/>
        </w:rPr>
      </w:pPr>
      <w:r w:rsidRPr="00BE5203">
        <w:rPr>
          <w:rFonts w:ascii="Times New Roman" w:eastAsia="Times New Roman" w:hAnsi="Times New Roman" w:cs="Times New Roman"/>
          <w:b/>
          <w:bCs/>
          <w:color w:val="000000"/>
          <w:sz w:val="24"/>
          <w:lang w:val="en-GB"/>
        </w:rPr>
        <w:t>ANSWER 13</w:t>
      </w:r>
      <w:r w:rsidR="00B567B1" w:rsidRPr="00BE5203">
        <w:rPr>
          <w:rFonts w:ascii="Times New Roman" w:eastAsia="Times New Roman" w:hAnsi="Times New Roman" w:cs="Times New Roman"/>
          <w:b/>
          <w:bCs/>
          <w:color w:val="000000"/>
          <w:sz w:val="24"/>
          <w:lang w:val="en-GB"/>
        </w:rPr>
        <w:t>)</w:t>
      </w:r>
    </w:p>
    <w:p w14:paraId="3447D18E" w14:textId="77777777" w:rsidR="00210139" w:rsidRDefault="00210139" w:rsidP="00BE5203">
      <w:pPr>
        <w:spacing w:after="0" w:line="240" w:lineRule="auto"/>
        <w:jc w:val="both"/>
        <w:rPr>
          <w:rFonts w:ascii="Times New Roman" w:eastAsia="Times New Roman" w:hAnsi="Times New Roman" w:cs="Times New Roman"/>
          <w:b/>
          <w:bCs/>
          <w:color w:val="000000"/>
          <w:sz w:val="24"/>
          <w:lang w:val="en-GB"/>
        </w:rPr>
      </w:pPr>
    </w:p>
    <w:p w14:paraId="69C71BC3" w14:textId="3C87B19C" w:rsidR="006E536B" w:rsidRDefault="006E536B" w:rsidP="006E536B">
      <w:pPr>
        <w:pBdr>
          <w:bottom w:val="single" w:sz="4" w:space="1" w:color="auto"/>
        </w:pBdr>
        <w:spacing w:after="0" w:line="240" w:lineRule="aut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Please be informed that </w:t>
      </w:r>
      <w:r w:rsidR="00C2704C">
        <w:rPr>
          <w:rFonts w:ascii="Times New Roman" w:eastAsia="Times New Roman" w:hAnsi="Times New Roman" w:cs="Times New Roman"/>
          <w:bCs/>
          <w:color w:val="000000"/>
          <w:lang w:val="en-GB"/>
        </w:rPr>
        <w:t xml:space="preserve">this specification is defined in accordance with the needs of the beneficiary. Therefore, </w:t>
      </w:r>
      <w:r>
        <w:rPr>
          <w:rFonts w:ascii="Times New Roman" w:eastAsia="Times New Roman" w:hAnsi="Times New Roman" w:cs="Times New Roman"/>
          <w:bCs/>
          <w:color w:val="000000"/>
          <w:lang w:val="en-GB"/>
        </w:rPr>
        <w:t xml:space="preserve">no revision is made in this specification. </w:t>
      </w:r>
    </w:p>
    <w:p w14:paraId="5E2F726D" w14:textId="77777777" w:rsidR="00210139" w:rsidRPr="00232B38" w:rsidRDefault="00BE5203" w:rsidP="00232B38">
      <w:pPr>
        <w:widowControl w:val="0"/>
        <w:spacing w:before="120" w:after="120"/>
        <w:jc w:val="both"/>
        <w:rPr>
          <w:rFonts w:ascii="Times New Roman" w:hAnsi="Times New Roman"/>
          <w:i/>
          <w:color w:val="000000"/>
          <w:szCs w:val="24"/>
          <w:lang w:val="en-US"/>
        </w:rPr>
      </w:pPr>
      <w:r w:rsidRPr="007959F3">
        <w:rPr>
          <w:rFonts w:ascii="Times New Roman" w:eastAsia="Times New Roman" w:hAnsi="Times New Roman" w:cs="Times New Roman"/>
          <w:b/>
          <w:color w:val="000000"/>
          <w:sz w:val="24"/>
        </w:rPr>
        <w:t>QUESTION 14</w:t>
      </w:r>
      <w:r w:rsidR="00B567B1" w:rsidRPr="007959F3">
        <w:rPr>
          <w:rFonts w:ascii="Times New Roman" w:eastAsia="Times New Roman" w:hAnsi="Times New Roman" w:cs="Times New Roman"/>
          <w:b/>
          <w:color w:val="000000"/>
          <w:sz w:val="24"/>
        </w:rPr>
        <w:t>)</w:t>
      </w:r>
    </w:p>
    <w:p w14:paraId="5D4596AA" w14:textId="77777777" w:rsidR="00C440DB" w:rsidRDefault="00C440DB" w:rsidP="00210139">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Item 1.2.2.11.: “Column oven must cool down from 400 °C to 50 °C at least within 5</w:t>
      </w:r>
      <w:r w:rsidRPr="00BE5203">
        <w:rPr>
          <w:rFonts w:ascii="Times New Roman" w:eastAsia="Times New Roman" w:hAnsi="Times New Roman" w:cs="Times New Roman"/>
          <w:b/>
          <w:bCs/>
          <w:color w:val="FF0000"/>
          <w:lang w:val="en-GB"/>
        </w:rPr>
        <w:t xml:space="preserve"> </w:t>
      </w:r>
      <w:r w:rsidRPr="00BE5203">
        <w:rPr>
          <w:rFonts w:ascii="Times New Roman" w:eastAsia="Times New Roman" w:hAnsi="Times New Roman" w:cs="Times New Roman"/>
          <w:b/>
          <w:bCs/>
          <w:color w:val="000000"/>
          <w:lang w:val="en-GB"/>
        </w:rPr>
        <w:t>minutes.”</w:t>
      </w:r>
    </w:p>
    <w:p w14:paraId="51B1D425"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 </w:t>
      </w:r>
    </w:p>
    <w:p w14:paraId="2E2467DC" w14:textId="77777777" w:rsidR="00C440DB" w:rsidRPr="00BE5203"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color w:val="000000"/>
          <w:lang w:val="en-GB"/>
        </w:rPr>
        <w:t xml:space="preserve">Maximum </w:t>
      </w:r>
      <w:r w:rsidR="005122A5" w:rsidRPr="00BE5203">
        <w:rPr>
          <w:rFonts w:ascii="Times New Roman" w:eastAsia="Times New Roman" w:hAnsi="Times New Roman" w:cs="Times New Roman"/>
          <w:color w:val="000000"/>
          <w:lang w:val="en-GB"/>
        </w:rPr>
        <w:t>temperature for</w:t>
      </w:r>
      <w:r w:rsidRPr="00BE5203">
        <w:rPr>
          <w:rFonts w:ascii="Times New Roman" w:eastAsia="Times New Roman" w:hAnsi="Times New Roman" w:cs="Times New Roman"/>
          <w:color w:val="000000"/>
          <w:lang w:val="en-GB"/>
        </w:rPr>
        <w:t xml:space="preserve"> the forensic experiment is app. 200 °C. In this regard, column oven will never reach up to </w:t>
      </w:r>
      <w:r w:rsidRPr="00BE5203">
        <w:rPr>
          <w:rFonts w:ascii="Times New Roman" w:eastAsia="Times New Roman" w:hAnsi="Times New Roman" w:cs="Times New Roman"/>
          <w:b/>
          <w:bCs/>
          <w:color w:val="000000"/>
          <w:lang w:val="en-GB"/>
        </w:rPr>
        <w:t xml:space="preserve">400 °C. </w:t>
      </w:r>
      <w:r w:rsidRPr="00BE5203">
        <w:rPr>
          <w:rFonts w:ascii="Times New Roman" w:eastAsia="Times New Roman" w:hAnsi="Times New Roman" w:cs="Times New Roman"/>
          <w:color w:val="000000"/>
          <w:lang w:val="en-GB"/>
        </w:rPr>
        <w:t>Therefore, we kindly request contracting authority to revise the specification as</w:t>
      </w:r>
      <w:r w:rsidRPr="00BE5203">
        <w:rPr>
          <w:rFonts w:ascii="Times New Roman" w:eastAsia="Times New Roman" w:hAnsi="Times New Roman" w:cs="Times New Roman"/>
          <w:b/>
          <w:bCs/>
          <w:color w:val="000000"/>
          <w:lang w:val="en-GB"/>
        </w:rPr>
        <w:t xml:space="preserve"> “Column oven must cool down from 250 °C to 50 °C at least within 5</w:t>
      </w:r>
      <w:r w:rsidRPr="00BE5203">
        <w:rPr>
          <w:rFonts w:ascii="Times New Roman" w:eastAsia="Times New Roman" w:hAnsi="Times New Roman" w:cs="Times New Roman"/>
          <w:b/>
          <w:bCs/>
          <w:color w:val="FF0000"/>
          <w:lang w:val="en-GB"/>
        </w:rPr>
        <w:t xml:space="preserve"> </w:t>
      </w:r>
      <w:r w:rsidRPr="00BE5203">
        <w:rPr>
          <w:rFonts w:ascii="Times New Roman" w:eastAsia="Times New Roman" w:hAnsi="Times New Roman" w:cs="Times New Roman"/>
          <w:b/>
          <w:bCs/>
          <w:color w:val="000000"/>
          <w:lang w:val="en-GB"/>
        </w:rPr>
        <w:t>minutes.”</w:t>
      </w:r>
    </w:p>
    <w:p w14:paraId="45B12349"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37A3827C" w14:textId="77777777" w:rsidR="00B567B1" w:rsidRPr="00BE5203" w:rsidRDefault="00BE5203" w:rsidP="00BE5203">
      <w:pPr>
        <w:spacing w:after="0" w:line="240" w:lineRule="auto"/>
        <w:jc w:val="both"/>
        <w:rPr>
          <w:rFonts w:ascii="Times New Roman" w:eastAsia="Times New Roman" w:hAnsi="Times New Roman" w:cs="Times New Roman"/>
          <w:color w:val="000000"/>
          <w:sz w:val="24"/>
        </w:rPr>
      </w:pPr>
      <w:r w:rsidRPr="00BE5203">
        <w:rPr>
          <w:rFonts w:ascii="Times New Roman" w:eastAsia="Times New Roman" w:hAnsi="Times New Roman" w:cs="Times New Roman"/>
          <w:b/>
          <w:bCs/>
          <w:color w:val="000000"/>
          <w:sz w:val="24"/>
          <w:lang w:val="en-GB"/>
        </w:rPr>
        <w:t>ANSWER 14</w:t>
      </w:r>
      <w:r w:rsidR="00B567B1" w:rsidRPr="00BE5203">
        <w:rPr>
          <w:rFonts w:ascii="Times New Roman" w:eastAsia="Times New Roman" w:hAnsi="Times New Roman" w:cs="Times New Roman"/>
          <w:b/>
          <w:bCs/>
          <w:color w:val="000000"/>
          <w:sz w:val="24"/>
          <w:lang w:val="en-GB"/>
        </w:rPr>
        <w:t>)</w:t>
      </w:r>
    </w:p>
    <w:p w14:paraId="16D19628" w14:textId="77777777" w:rsidR="00C440DB"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 </w:t>
      </w:r>
    </w:p>
    <w:p w14:paraId="72C22BDA" w14:textId="36EEA805" w:rsidR="004E284A" w:rsidRDefault="00280030" w:rsidP="00BE5203">
      <w:pPr>
        <w:pBdr>
          <w:bottom w:val="single" w:sz="6" w:space="1" w:color="auto"/>
        </w:pBdr>
        <w:spacing w:after="0" w:line="240" w:lineRule="aut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Please note that</w:t>
      </w:r>
      <w:r w:rsidR="001D36AD">
        <w:rPr>
          <w:rFonts w:ascii="Times New Roman" w:eastAsia="Times New Roman" w:hAnsi="Times New Roman" w:cs="Times New Roman"/>
          <w:bCs/>
          <w:color w:val="000000"/>
          <w:lang w:val="en-GB"/>
        </w:rPr>
        <w:t xml:space="preserve"> the term of “at least”</w:t>
      </w:r>
      <w:r w:rsidR="00813D60">
        <w:rPr>
          <w:rFonts w:ascii="Times New Roman" w:eastAsia="Times New Roman" w:hAnsi="Times New Roman" w:cs="Times New Roman"/>
          <w:bCs/>
          <w:color w:val="000000"/>
          <w:lang w:val="en-GB"/>
        </w:rPr>
        <w:t xml:space="preserve"> is changed as “maximum”. However no other revision is made in this specification since it </w:t>
      </w:r>
      <w:r w:rsidR="00C2704C">
        <w:rPr>
          <w:rFonts w:ascii="Times New Roman" w:eastAsia="Times New Roman" w:hAnsi="Times New Roman" w:cs="Times New Roman"/>
          <w:bCs/>
          <w:color w:val="000000"/>
          <w:lang w:val="en-GB"/>
        </w:rPr>
        <w:t xml:space="preserve">is defined in accordance with the needs of the beneficiary. </w:t>
      </w:r>
    </w:p>
    <w:p w14:paraId="3F4C55AF" w14:textId="77777777" w:rsidR="006E0F6B" w:rsidRDefault="006E0F6B" w:rsidP="00BE5203">
      <w:pPr>
        <w:pBdr>
          <w:bottom w:val="single" w:sz="6" w:space="1" w:color="auto"/>
        </w:pBdr>
        <w:spacing w:after="0" w:line="240" w:lineRule="auto"/>
        <w:jc w:val="both"/>
        <w:rPr>
          <w:rFonts w:ascii="Times New Roman" w:eastAsia="Times New Roman" w:hAnsi="Times New Roman" w:cs="Times New Roman"/>
          <w:bCs/>
          <w:i/>
          <w:color w:val="000000"/>
          <w:lang w:val="en-GB"/>
        </w:rPr>
      </w:pPr>
    </w:p>
    <w:p w14:paraId="017A3E79" w14:textId="0E1FF3DB" w:rsidR="00210139" w:rsidRPr="006E0F6B" w:rsidRDefault="004E284A" w:rsidP="00BE5203">
      <w:pPr>
        <w:pBdr>
          <w:bottom w:val="single" w:sz="6" w:space="1" w:color="auto"/>
        </w:pBdr>
        <w:spacing w:after="0" w:line="240" w:lineRule="auto"/>
        <w:jc w:val="both"/>
        <w:rPr>
          <w:rFonts w:ascii="Times New Roman" w:eastAsia="Times New Roman" w:hAnsi="Times New Roman" w:cs="Times New Roman"/>
          <w:bCs/>
          <w:i/>
          <w:color w:val="000000"/>
          <w:lang w:val="en-GB"/>
        </w:rPr>
      </w:pPr>
      <w:r w:rsidRPr="006E0F6B">
        <w:rPr>
          <w:rFonts w:ascii="Times New Roman" w:eastAsia="Times New Roman" w:hAnsi="Times New Roman" w:cs="Times New Roman"/>
          <w:bCs/>
          <w:i/>
          <w:color w:val="000000"/>
          <w:lang w:val="en-GB"/>
        </w:rPr>
        <w:t xml:space="preserve">Please see Changes No.1 to Tender Dossier. </w:t>
      </w:r>
      <w:r w:rsidR="00280030" w:rsidRPr="006E0F6B">
        <w:rPr>
          <w:rFonts w:ascii="Times New Roman" w:eastAsia="Times New Roman" w:hAnsi="Times New Roman" w:cs="Times New Roman"/>
          <w:bCs/>
          <w:i/>
          <w:color w:val="000000"/>
          <w:lang w:val="en-GB"/>
        </w:rPr>
        <w:t xml:space="preserve"> </w:t>
      </w:r>
    </w:p>
    <w:p w14:paraId="6E7FDFA8" w14:textId="77777777" w:rsidR="006E0F6B" w:rsidRDefault="006E0F6B" w:rsidP="00BE5203">
      <w:pPr>
        <w:spacing w:after="0" w:line="240" w:lineRule="auto"/>
        <w:jc w:val="both"/>
        <w:rPr>
          <w:rFonts w:ascii="Times New Roman" w:eastAsia="Times New Roman" w:hAnsi="Times New Roman" w:cs="Times New Roman"/>
          <w:b/>
          <w:color w:val="000000"/>
          <w:sz w:val="24"/>
          <w:lang w:val="en-GB"/>
        </w:rPr>
      </w:pPr>
    </w:p>
    <w:p w14:paraId="32C98D58" w14:textId="77777777" w:rsidR="00B567B1" w:rsidRPr="00BE5203" w:rsidRDefault="00BE5203" w:rsidP="00BE5203">
      <w:pPr>
        <w:spacing w:after="0" w:line="240" w:lineRule="auto"/>
        <w:jc w:val="both"/>
        <w:rPr>
          <w:rFonts w:ascii="Times New Roman" w:eastAsia="Times New Roman" w:hAnsi="Times New Roman" w:cs="Times New Roman"/>
          <w:b/>
          <w:color w:val="000000"/>
          <w:sz w:val="24"/>
        </w:rPr>
      </w:pPr>
      <w:r w:rsidRPr="006E0F6B">
        <w:rPr>
          <w:rFonts w:ascii="Times New Roman" w:eastAsia="Times New Roman" w:hAnsi="Times New Roman" w:cs="Times New Roman"/>
          <w:b/>
          <w:color w:val="000000"/>
          <w:sz w:val="24"/>
        </w:rPr>
        <w:lastRenderedPageBreak/>
        <w:t>QUESTION 15</w:t>
      </w:r>
      <w:r w:rsidR="00B567B1" w:rsidRPr="006E0F6B">
        <w:rPr>
          <w:rFonts w:ascii="Times New Roman" w:eastAsia="Times New Roman" w:hAnsi="Times New Roman" w:cs="Times New Roman"/>
          <w:b/>
          <w:color w:val="000000"/>
          <w:sz w:val="24"/>
        </w:rPr>
        <w:t>)</w:t>
      </w:r>
    </w:p>
    <w:p w14:paraId="79403E3C"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30A078C3" w14:textId="77777777" w:rsidR="00BE5203" w:rsidRPr="00BE5203" w:rsidRDefault="00BE5203" w:rsidP="00BE5203">
      <w:pPr>
        <w:spacing w:after="0" w:line="240" w:lineRule="auto"/>
        <w:jc w:val="both"/>
        <w:rPr>
          <w:rFonts w:ascii="Times New Roman" w:eastAsia="Times New Roman" w:hAnsi="Times New Roman" w:cs="Times New Roman"/>
          <w:b/>
          <w:color w:val="000000"/>
          <w:sz w:val="24"/>
          <w:szCs w:val="24"/>
        </w:rPr>
      </w:pPr>
      <w:r w:rsidRPr="00437CDB">
        <w:rPr>
          <w:rFonts w:ascii="Times New Roman" w:eastAsia="Times New Roman" w:hAnsi="Times New Roman" w:cs="Times New Roman"/>
          <w:b/>
          <w:color w:val="000000"/>
          <w:szCs w:val="24"/>
        </w:rPr>
        <w:t xml:space="preserve">Item </w:t>
      </w:r>
      <w:r w:rsidR="0035647E" w:rsidRPr="00437CDB">
        <w:rPr>
          <w:rFonts w:ascii="Times New Roman" w:eastAsia="Times New Roman" w:hAnsi="Times New Roman" w:cs="Times New Roman"/>
          <w:b/>
          <w:color w:val="000000"/>
          <w:szCs w:val="24"/>
        </w:rPr>
        <w:t>1.2.3 Autosampler</w:t>
      </w:r>
      <w:r w:rsidR="0035647E" w:rsidRPr="00BE5203">
        <w:rPr>
          <w:rFonts w:ascii="Times New Roman" w:eastAsia="Times New Roman" w:hAnsi="Times New Roman" w:cs="Times New Roman"/>
          <w:b/>
          <w:color w:val="000000"/>
          <w:sz w:val="24"/>
          <w:szCs w:val="24"/>
        </w:rPr>
        <w:tab/>
      </w:r>
    </w:p>
    <w:p w14:paraId="17459926" w14:textId="77777777" w:rsidR="00BE5203" w:rsidRPr="00BE5203" w:rsidRDefault="00BE5203" w:rsidP="00BE5203">
      <w:pPr>
        <w:spacing w:after="0" w:line="240" w:lineRule="auto"/>
        <w:jc w:val="both"/>
        <w:rPr>
          <w:rFonts w:ascii="Times New Roman" w:eastAsia="Times New Roman" w:hAnsi="Times New Roman" w:cs="Times New Roman"/>
          <w:color w:val="000000"/>
          <w:sz w:val="24"/>
          <w:szCs w:val="24"/>
        </w:rPr>
      </w:pPr>
    </w:p>
    <w:p w14:paraId="64110525"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Majority of basic autosampler products offer heating, shaking and barcode reading features. Appropriately shaked samples before analysis yields in better chromatographic results especially ones waiting for some time. Nowadays most of the derivation steps can be achieved automatically by utilizing mentioned basic features. Automatization of the derivation step decreases analysis costs, saves valuable time and increases productivity of the laboratory; consequently, ensures repeatable test results. As an example, morphine and amphetamine analysis requires derivation and it must be carried out accurately and consistently each time, which can be guaranteed by aforementioned autosamplers and additional features. With this features more sensitive, repeatable and reliable results will be obtained especially in morphine and amphetamine analysis.</w:t>
      </w:r>
    </w:p>
    <w:p w14:paraId="7BFF3B13" w14:textId="77777777" w:rsidR="00BE5203" w:rsidRPr="00BE5203" w:rsidRDefault="00BE5203" w:rsidP="00BE5203">
      <w:pPr>
        <w:spacing w:after="0" w:line="240" w:lineRule="auto"/>
        <w:jc w:val="both"/>
        <w:rPr>
          <w:rFonts w:ascii="Times New Roman" w:eastAsia="Times New Roman" w:hAnsi="Times New Roman" w:cs="Times New Roman"/>
          <w:color w:val="000000"/>
          <w:szCs w:val="24"/>
        </w:rPr>
      </w:pPr>
    </w:p>
    <w:p w14:paraId="098A318E" w14:textId="77777777" w:rsidR="0035647E" w:rsidRPr="00BE5203" w:rsidRDefault="0035647E" w:rsidP="00BE5203">
      <w:pPr>
        <w:spacing w:after="0" w:line="240" w:lineRule="auto"/>
        <w:jc w:val="both"/>
        <w:rPr>
          <w:rFonts w:ascii="Times New Roman" w:eastAsia="Times New Roman" w:hAnsi="Times New Roman" w:cs="Times New Roman"/>
          <w:color w:val="000000"/>
          <w:szCs w:val="24"/>
        </w:rPr>
      </w:pPr>
      <w:r w:rsidRPr="00BE5203">
        <w:rPr>
          <w:rFonts w:ascii="Times New Roman" w:eastAsia="Times New Roman" w:hAnsi="Times New Roman" w:cs="Times New Roman"/>
          <w:color w:val="000000"/>
          <w:szCs w:val="24"/>
        </w:rPr>
        <w:t>We kindly request you to add the following specification to “1.2.3. Autosampler” item.</w:t>
      </w:r>
    </w:p>
    <w:p w14:paraId="159BCC8F" w14:textId="77777777" w:rsidR="00BE5203" w:rsidRPr="00BE5203" w:rsidRDefault="00BE5203" w:rsidP="00BE5203">
      <w:pPr>
        <w:spacing w:after="0" w:line="240" w:lineRule="auto"/>
        <w:jc w:val="both"/>
        <w:rPr>
          <w:rFonts w:ascii="Times New Roman" w:eastAsia="Times New Roman" w:hAnsi="Times New Roman" w:cs="Times New Roman"/>
          <w:b/>
          <w:color w:val="000000"/>
          <w:szCs w:val="24"/>
        </w:rPr>
      </w:pPr>
    </w:p>
    <w:p w14:paraId="150357BA" w14:textId="77777777" w:rsidR="0035647E" w:rsidRPr="00BE5203" w:rsidRDefault="0035647E" w:rsidP="00BE5203">
      <w:pPr>
        <w:spacing w:after="0" w:line="240" w:lineRule="auto"/>
        <w:jc w:val="both"/>
        <w:rPr>
          <w:rFonts w:ascii="Times New Roman" w:eastAsia="Times New Roman" w:hAnsi="Times New Roman" w:cs="Times New Roman"/>
          <w:b/>
          <w:color w:val="000000"/>
          <w:szCs w:val="24"/>
        </w:rPr>
      </w:pPr>
      <w:r w:rsidRPr="00BE5203">
        <w:rPr>
          <w:rFonts w:ascii="Times New Roman" w:eastAsia="Times New Roman" w:hAnsi="Times New Roman" w:cs="Times New Roman"/>
          <w:b/>
          <w:color w:val="000000"/>
          <w:szCs w:val="24"/>
        </w:rPr>
        <w:t>“Autosampler unit should have heating, mixing and barcode reading features”</w:t>
      </w:r>
    </w:p>
    <w:p w14:paraId="3C4942E0" w14:textId="77777777" w:rsidR="00B567B1" w:rsidRPr="00BE5203" w:rsidRDefault="00B567B1" w:rsidP="00BE5203">
      <w:pPr>
        <w:spacing w:after="0" w:line="240" w:lineRule="auto"/>
        <w:jc w:val="both"/>
        <w:rPr>
          <w:rFonts w:ascii="Times New Roman" w:eastAsia="Times New Roman" w:hAnsi="Times New Roman" w:cs="Times New Roman"/>
          <w:color w:val="000000"/>
          <w:sz w:val="24"/>
          <w:szCs w:val="24"/>
        </w:rPr>
      </w:pPr>
    </w:p>
    <w:p w14:paraId="61977014" w14:textId="77777777" w:rsidR="00B567B1" w:rsidRDefault="00B567B1" w:rsidP="00BE5203">
      <w:pPr>
        <w:spacing w:after="0" w:line="240" w:lineRule="auto"/>
        <w:jc w:val="both"/>
        <w:rPr>
          <w:rFonts w:ascii="Times New Roman" w:eastAsia="Times New Roman" w:hAnsi="Times New Roman" w:cs="Times New Roman"/>
          <w:b/>
          <w:bCs/>
          <w:color w:val="000000"/>
          <w:sz w:val="24"/>
          <w:lang w:val="en-GB"/>
        </w:rPr>
      </w:pPr>
      <w:r w:rsidRPr="00BE5203">
        <w:rPr>
          <w:rFonts w:ascii="Times New Roman" w:eastAsia="Times New Roman" w:hAnsi="Times New Roman" w:cs="Times New Roman"/>
          <w:b/>
          <w:bCs/>
          <w:color w:val="000000"/>
          <w:sz w:val="24"/>
          <w:lang w:val="en-GB"/>
        </w:rPr>
        <w:t xml:space="preserve">ANSWER </w:t>
      </w:r>
      <w:r w:rsidR="00BE5203" w:rsidRPr="00BE5203">
        <w:rPr>
          <w:rFonts w:ascii="Times New Roman" w:eastAsia="Times New Roman" w:hAnsi="Times New Roman" w:cs="Times New Roman"/>
          <w:b/>
          <w:bCs/>
          <w:color w:val="000000"/>
          <w:sz w:val="24"/>
          <w:lang w:val="en-GB"/>
        </w:rPr>
        <w:t>1</w:t>
      </w:r>
      <w:r w:rsidRPr="00BE5203">
        <w:rPr>
          <w:rFonts w:ascii="Times New Roman" w:eastAsia="Times New Roman" w:hAnsi="Times New Roman" w:cs="Times New Roman"/>
          <w:b/>
          <w:bCs/>
          <w:color w:val="000000"/>
          <w:sz w:val="24"/>
          <w:lang w:val="en-GB"/>
        </w:rPr>
        <w:t>5)</w:t>
      </w:r>
    </w:p>
    <w:p w14:paraId="64FF0F3E" w14:textId="77777777" w:rsidR="00D00C8D" w:rsidRPr="00BE5203" w:rsidRDefault="00D00C8D" w:rsidP="00BE5203">
      <w:pPr>
        <w:spacing w:after="0" w:line="240" w:lineRule="auto"/>
        <w:jc w:val="both"/>
        <w:rPr>
          <w:rFonts w:ascii="Times New Roman" w:eastAsia="Times New Roman" w:hAnsi="Times New Roman" w:cs="Times New Roman"/>
          <w:b/>
          <w:bCs/>
          <w:color w:val="000000"/>
          <w:sz w:val="24"/>
          <w:lang w:val="en-GB"/>
        </w:rPr>
      </w:pPr>
    </w:p>
    <w:p w14:paraId="48579A34" w14:textId="13265C7B" w:rsidR="00437CDB" w:rsidRDefault="009820A9" w:rsidP="009249E8">
      <w:pPr>
        <w:pBdr>
          <w:bottom w:val="single" w:sz="4" w:space="1" w:color="auto"/>
        </w:pBdr>
        <w:spacing w:after="0" w:line="240" w:lineRule="auto"/>
        <w:jc w:val="both"/>
        <w:rPr>
          <w:rFonts w:ascii="Times New Roman" w:hAnsi="Times New Roman"/>
        </w:rPr>
      </w:pPr>
      <w:r w:rsidRPr="00AC5463">
        <w:rPr>
          <w:rFonts w:ascii="Times New Roman" w:eastAsia="Times New Roman" w:hAnsi="Times New Roman" w:cs="Times New Roman"/>
          <w:bCs/>
          <w:color w:val="000000"/>
          <w:sz w:val="24"/>
          <w:lang w:val="en-GB"/>
        </w:rPr>
        <w:t>Please see Answer 1.</w:t>
      </w:r>
    </w:p>
    <w:p w14:paraId="63C39B13" w14:textId="77777777" w:rsidR="00BE5203" w:rsidRPr="00BE5203" w:rsidRDefault="00BE5203" w:rsidP="00BE5203">
      <w:pPr>
        <w:spacing w:after="0" w:line="240" w:lineRule="auto"/>
        <w:jc w:val="both"/>
        <w:rPr>
          <w:rFonts w:ascii="Times New Roman" w:eastAsia="Times New Roman" w:hAnsi="Times New Roman" w:cs="Times New Roman"/>
          <w:b/>
          <w:bCs/>
          <w:color w:val="000000"/>
          <w:sz w:val="24"/>
          <w:lang w:val="en-GB"/>
        </w:rPr>
      </w:pPr>
    </w:p>
    <w:p w14:paraId="62210E1A" w14:textId="77777777" w:rsidR="00BE5203" w:rsidRPr="00BE5203" w:rsidRDefault="00BE5203" w:rsidP="00BE5203">
      <w:pPr>
        <w:spacing w:after="0" w:line="240" w:lineRule="auto"/>
        <w:jc w:val="both"/>
        <w:rPr>
          <w:rFonts w:ascii="Times New Roman" w:eastAsia="Times New Roman" w:hAnsi="Times New Roman" w:cs="Times New Roman"/>
          <w:color w:val="000000"/>
          <w:sz w:val="28"/>
          <w:szCs w:val="24"/>
        </w:rPr>
      </w:pPr>
      <w:r w:rsidRPr="007959F3">
        <w:rPr>
          <w:rFonts w:ascii="Times New Roman" w:eastAsia="Times New Roman" w:hAnsi="Times New Roman" w:cs="Times New Roman"/>
          <w:b/>
          <w:bCs/>
          <w:color w:val="000000"/>
          <w:sz w:val="24"/>
          <w:lang w:val="en-GB"/>
        </w:rPr>
        <w:t>QUESTION 16)</w:t>
      </w:r>
    </w:p>
    <w:p w14:paraId="2926F25C" w14:textId="77777777" w:rsidR="0035647E" w:rsidRPr="00BE5203" w:rsidRDefault="0035647E" w:rsidP="00BE5203">
      <w:pPr>
        <w:spacing w:after="0" w:line="240" w:lineRule="auto"/>
        <w:jc w:val="both"/>
        <w:rPr>
          <w:rFonts w:ascii="Times New Roman" w:eastAsia="Times New Roman" w:hAnsi="Times New Roman" w:cs="Times New Roman"/>
          <w:color w:val="000000"/>
          <w:sz w:val="24"/>
          <w:szCs w:val="24"/>
        </w:rPr>
      </w:pPr>
    </w:p>
    <w:p w14:paraId="562C7103"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b/>
          <w:bCs/>
          <w:color w:val="000000"/>
          <w:lang w:val="en-GB"/>
        </w:rPr>
        <w:t>Item 1.2.3.1.: “</w:t>
      </w:r>
      <w:proofErr w:type="spellStart"/>
      <w:r w:rsidRPr="00BE5203">
        <w:rPr>
          <w:rFonts w:ascii="Times New Roman" w:eastAsia="Times New Roman" w:hAnsi="Times New Roman" w:cs="Times New Roman"/>
          <w:b/>
          <w:bCs/>
          <w:color w:val="000000"/>
          <w:lang w:val="en-GB"/>
        </w:rPr>
        <w:t>Autosampler</w:t>
      </w:r>
      <w:proofErr w:type="spellEnd"/>
      <w:r w:rsidRPr="00BE5203">
        <w:rPr>
          <w:rFonts w:ascii="Times New Roman" w:eastAsia="Times New Roman" w:hAnsi="Times New Roman" w:cs="Times New Roman"/>
          <w:b/>
          <w:bCs/>
          <w:color w:val="000000"/>
          <w:lang w:val="en-GB"/>
        </w:rPr>
        <w:t xml:space="preserve"> (standard sampler with at least 150 samples) shall be controllable and programmable with computer.”</w:t>
      </w:r>
    </w:p>
    <w:p w14:paraId="01F865C6" w14:textId="77777777" w:rsidR="00C440DB" w:rsidRPr="00BE5203" w:rsidRDefault="00C440DB" w:rsidP="00BE5203">
      <w:pPr>
        <w:spacing w:after="0" w:line="240" w:lineRule="auto"/>
        <w:jc w:val="both"/>
        <w:rPr>
          <w:rFonts w:ascii="Times New Roman" w:eastAsia="Times New Roman" w:hAnsi="Times New Roman" w:cs="Times New Roman"/>
          <w:color w:val="000000"/>
        </w:rPr>
      </w:pPr>
      <w:r w:rsidRPr="00BE5203">
        <w:rPr>
          <w:rFonts w:ascii="Times New Roman" w:eastAsia="Times New Roman" w:hAnsi="Times New Roman" w:cs="Times New Roman"/>
          <w:color w:val="000000"/>
          <w:lang w:val="en-GB"/>
        </w:rPr>
        <w:t> </w:t>
      </w:r>
    </w:p>
    <w:p w14:paraId="3164FCB3" w14:textId="77777777" w:rsidR="00C440DB" w:rsidRPr="00BE5203" w:rsidRDefault="00C440DB" w:rsidP="00BE5203">
      <w:pPr>
        <w:spacing w:after="0" w:line="240" w:lineRule="auto"/>
        <w:jc w:val="both"/>
        <w:rPr>
          <w:rFonts w:ascii="Times New Roman" w:eastAsia="Times New Roman" w:hAnsi="Times New Roman" w:cs="Times New Roman"/>
          <w:color w:val="000000"/>
          <w:lang w:val="en-GB"/>
        </w:rPr>
      </w:pPr>
      <w:r w:rsidRPr="00BE5203">
        <w:rPr>
          <w:rFonts w:ascii="Times New Roman" w:eastAsia="Times New Roman" w:hAnsi="Times New Roman" w:cs="Times New Roman"/>
          <w:color w:val="000000"/>
          <w:lang w:val="en-GB"/>
        </w:rPr>
        <w:t>Duration of the experiment for one sample will last min. 30 minutes. In this regard, for a single day, maximum 48 samples can be achieved within 24-hour working time. Therefore, 150 samples will never be used and it is not a realistic value.</w:t>
      </w:r>
    </w:p>
    <w:p w14:paraId="0A3F3979" w14:textId="77777777" w:rsidR="00BE5203" w:rsidRPr="00BE5203" w:rsidRDefault="00BE5203" w:rsidP="00BE5203">
      <w:pPr>
        <w:spacing w:after="0" w:line="240" w:lineRule="auto"/>
        <w:jc w:val="both"/>
        <w:rPr>
          <w:rFonts w:ascii="Times New Roman" w:eastAsia="Times New Roman" w:hAnsi="Times New Roman" w:cs="Times New Roman"/>
          <w:color w:val="000000"/>
        </w:rPr>
      </w:pPr>
    </w:p>
    <w:p w14:paraId="368C844A" w14:textId="77777777" w:rsidR="00C440DB" w:rsidRPr="00BE5203" w:rsidRDefault="00C440DB"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color w:val="000000"/>
          <w:lang w:val="en-GB"/>
        </w:rPr>
        <w:t>We kindly request contracting authority to revise the specification as</w:t>
      </w:r>
      <w:r w:rsidR="005122A5">
        <w:rPr>
          <w:rFonts w:ascii="Times New Roman" w:eastAsia="Times New Roman" w:hAnsi="Times New Roman" w:cs="Times New Roman"/>
          <w:b/>
          <w:bCs/>
          <w:color w:val="000000"/>
          <w:lang w:val="en-GB"/>
        </w:rPr>
        <w:t xml:space="preserve"> “</w:t>
      </w:r>
      <w:proofErr w:type="spellStart"/>
      <w:r w:rsidR="003C7F03">
        <w:rPr>
          <w:rFonts w:ascii="Times New Roman" w:eastAsia="Times New Roman" w:hAnsi="Times New Roman" w:cs="Times New Roman"/>
          <w:b/>
          <w:bCs/>
          <w:color w:val="000000"/>
          <w:lang w:val="en-GB"/>
        </w:rPr>
        <w:t>Autosampler</w:t>
      </w:r>
      <w:proofErr w:type="spellEnd"/>
      <w:r w:rsidR="003C7F03">
        <w:rPr>
          <w:rFonts w:ascii="Times New Roman" w:eastAsia="Times New Roman" w:hAnsi="Times New Roman" w:cs="Times New Roman"/>
          <w:b/>
          <w:bCs/>
          <w:color w:val="000000"/>
          <w:lang w:val="en-GB"/>
        </w:rPr>
        <w:t xml:space="preserve"> </w:t>
      </w:r>
      <w:r w:rsidRPr="00BE5203">
        <w:rPr>
          <w:rFonts w:ascii="Times New Roman" w:eastAsia="Times New Roman" w:hAnsi="Times New Roman" w:cs="Times New Roman"/>
          <w:b/>
          <w:bCs/>
          <w:color w:val="000000"/>
          <w:lang w:val="en-GB"/>
        </w:rPr>
        <w:t>(standard sampler with at least 100 samples) shall be controllable and programmable with computer.”</w:t>
      </w:r>
    </w:p>
    <w:p w14:paraId="47BBE09A"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0DA445FF" w14:textId="77777777" w:rsidR="00B567B1" w:rsidRPr="00BE5203" w:rsidRDefault="00BE5203" w:rsidP="00BE5203">
      <w:pPr>
        <w:spacing w:after="0" w:line="240" w:lineRule="auto"/>
        <w:jc w:val="both"/>
        <w:rPr>
          <w:rFonts w:ascii="Times New Roman" w:eastAsia="Times New Roman" w:hAnsi="Times New Roman" w:cs="Times New Roman"/>
          <w:b/>
          <w:bCs/>
          <w:color w:val="000000"/>
          <w:lang w:val="en-GB"/>
        </w:rPr>
      </w:pPr>
      <w:r w:rsidRPr="00BE5203">
        <w:rPr>
          <w:rFonts w:ascii="Times New Roman" w:eastAsia="Times New Roman" w:hAnsi="Times New Roman" w:cs="Times New Roman"/>
          <w:b/>
          <w:bCs/>
          <w:color w:val="000000"/>
          <w:lang w:val="en-GB"/>
        </w:rPr>
        <w:t>ANSWER 16</w:t>
      </w:r>
      <w:r w:rsidR="00B567B1" w:rsidRPr="00BE5203">
        <w:rPr>
          <w:rFonts w:ascii="Times New Roman" w:eastAsia="Times New Roman" w:hAnsi="Times New Roman" w:cs="Times New Roman"/>
          <w:b/>
          <w:bCs/>
          <w:color w:val="000000"/>
          <w:lang w:val="en-GB"/>
        </w:rPr>
        <w:t>)</w:t>
      </w:r>
    </w:p>
    <w:p w14:paraId="721DF723" w14:textId="77777777" w:rsidR="00B567B1" w:rsidRPr="00BE5203" w:rsidRDefault="00B567B1" w:rsidP="00BE5203">
      <w:pPr>
        <w:spacing w:after="0" w:line="240" w:lineRule="auto"/>
        <w:jc w:val="both"/>
        <w:rPr>
          <w:rFonts w:ascii="Times New Roman" w:eastAsia="Times New Roman" w:hAnsi="Times New Roman" w:cs="Times New Roman"/>
          <w:b/>
          <w:bCs/>
          <w:color w:val="000000"/>
          <w:lang w:val="en-GB"/>
        </w:rPr>
      </w:pPr>
    </w:p>
    <w:p w14:paraId="089F974E" w14:textId="4FFD0320" w:rsidR="00306CB7" w:rsidRPr="009249E8" w:rsidRDefault="00306CB7" w:rsidP="00306CB7">
      <w:pPr>
        <w:pBdr>
          <w:bottom w:val="single" w:sz="6" w:space="1" w:color="auto"/>
        </w:pBdr>
        <w:spacing w:after="0" w:line="240" w:lineRule="aut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Please note that </w:t>
      </w:r>
      <w:r w:rsidR="00C2704C">
        <w:rPr>
          <w:rFonts w:ascii="Times New Roman" w:eastAsia="Times New Roman" w:hAnsi="Times New Roman" w:cs="Times New Roman"/>
          <w:bCs/>
          <w:color w:val="000000"/>
          <w:lang w:val="en-GB"/>
        </w:rPr>
        <w:t xml:space="preserve">this specification is defined in accordance with the needs of the beneficiary. Therefore, </w:t>
      </w:r>
      <w:r>
        <w:rPr>
          <w:rFonts w:ascii="Times New Roman" w:eastAsia="Times New Roman" w:hAnsi="Times New Roman" w:cs="Times New Roman"/>
          <w:bCs/>
          <w:color w:val="000000"/>
          <w:lang w:val="en-GB"/>
        </w:rPr>
        <w:t xml:space="preserve">no revision is made in this specification. </w:t>
      </w:r>
    </w:p>
    <w:p w14:paraId="28D23384" w14:textId="5015A126" w:rsidR="009249E8" w:rsidRDefault="009249E8" w:rsidP="00232B38">
      <w:pPr>
        <w:spacing w:after="0" w:line="240" w:lineRule="auto"/>
        <w:jc w:val="both"/>
        <w:rPr>
          <w:rFonts w:ascii="Times New Roman" w:eastAsia="Times New Roman" w:hAnsi="Times New Roman" w:cs="Times New Roman"/>
          <w:color w:val="000000"/>
        </w:rPr>
      </w:pPr>
    </w:p>
    <w:p w14:paraId="230F104C" w14:textId="77777777" w:rsidR="00232B38" w:rsidRPr="009249E8" w:rsidRDefault="00232B38" w:rsidP="009249E8">
      <w:pPr>
        <w:pBdr>
          <w:bottom w:val="single" w:sz="4" w:space="1" w:color="auto"/>
        </w:pBdr>
        <w:spacing w:after="0" w:line="240" w:lineRule="auto"/>
        <w:jc w:val="both"/>
        <w:rPr>
          <w:rFonts w:ascii="Times New Roman" w:eastAsia="Times New Roman" w:hAnsi="Times New Roman" w:cs="Times New Roman"/>
          <w:color w:val="000000"/>
        </w:rPr>
      </w:pPr>
    </w:p>
    <w:p w14:paraId="13F0E6B7"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p>
    <w:p w14:paraId="1BCFA950" w14:textId="77777777" w:rsidR="00B567B1" w:rsidRDefault="00B567B1" w:rsidP="009249E8">
      <w:pPr>
        <w:pBdr>
          <w:bottom w:val="single" w:sz="6" w:space="1" w:color="auto"/>
        </w:pBdr>
        <w:spacing w:after="0"/>
        <w:jc w:val="both"/>
        <w:rPr>
          <w:rFonts w:ascii="Times New Roman" w:hAnsi="Times New Roman" w:cs="Times New Roman"/>
          <w:b/>
          <w:sz w:val="24"/>
        </w:rPr>
      </w:pPr>
      <w:r w:rsidRPr="009249E8">
        <w:rPr>
          <w:rFonts w:ascii="Times New Roman" w:hAnsi="Times New Roman" w:cs="Times New Roman"/>
          <w:b/>
          <w:sz w:val="24"/>
        </w:rPr>
        <w:t>APPENDIX C to ANNEX II + III STATEMENT FOR THE OFFERED PRODUCTS</w:t>
      </w:r>
    </w:p>
    <w:p w14:paraId="089F29B3" w14:textId="77777777" w:rsidR="00232B38" w:rsidRDefault="00232B38" w:rsidP="009249E8">
      <w:pPr>
        <w:pBdr>
          <w:bottom w:val="single" w:sz="6" w:space="1" w:color="auto"/>
        </w:pBdr>
        <w:spacing w:after="0"/>
        <w:jc w:val="both"/>
        <w:rPr>
          <w:rFonts w:ascii="Times New Roman" w:hAnsi="Times New Roman" w:cs="Times New Roman"/>
          <w:b/>
          <w:sz w:val="24"/>
        </w:rPr>
      </w:pPr>
    </w:p>
    <w:p w14:paraId="5D0F5E04" w14:textId="77777777" w:rsidR="00B567B1" w:rsidRPr="00BE5203" w:rsidRDefault="00B567B1" w:rsidP="00BE5203">
      <w:pPr>
        <w:jc w:val="both"/>
        <w:rPr>
          <w:rFonts w:ascii="Times New Roman" w:hAnsi="Times New Roman" w:cs="Times New Roman"/>
          <w:b/>
        </w:rPr>
      </w:pPr>
    </w:p>
    <w:p w14:paraId="31969CD1"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r w:rsidRPr="006E0F6B">
        <w:rPr>
          <w:rFonts w:ascii="Times New Roman" w:eastAsia="Times New Roman" w:hAnsi="Times New Roman" w:cs="Times New Roman"/>
          <w:b/>
          <w:color w:val="000000"/>
          <w:sz w:val="24"/>
        </w:rPr>
        <w:t xml:space="preserve">QUESTION </w:t>
      </w:r>
      <w:r w:rsidR="00232B38" w:rsidRPr="006E0F6B">
        <w:rPr>
          <w:rFonts w:ascii="Times New Roman" w:eastAsia="Times New Roman" w:hAnsi="Times New Roman" w:cs="Times New Roman"/>
          <w:b/>
          <w:color w:val="000000"/>
          <w:sz w:val="24"/>
        </w:rPr>
        <w:t>17</w:t>
      </w:r>
      <w:r w:rsidRPr="006E0F6B">
        <w:rPr>
          <w:rFonts w:ascii="Times New Roman" w:eastAsia="Times New Roman" w:hAnsi="Times New Roman" w:cs="Times New Roman"/>
          <w:b/>
          <w:color w:val="000000"/>
          <w:sz w:val="24"/>
        </w:rPr>
        <w:t>)</w:t>
      </w:r>
    </w:p>
    <w:p w14:paraId="7A0ABDD6" w14:textId="77777777" w:rsidR="00B567B1" w:rsidRPr="00BE5203" w:rsidRDefault="00B567B1" w:rsidP="00BE5203">
      <w:pPr>
        <w:spacing w:after="0" w:line="240" w:lineRule="auto"/>
        <w:jc w:val="both"/>
        <w:rPr>
          <w:rFonts w:ascii="Times New Roman" w:eastAsia="Times New Roman" w:hAnsi="Times New Roman" w:cs="Times New Roman"/>
          <w:b/>
          <w:color w:val="000000"/>
          <w:sz w:val="24"/>
        </w:rPr>
      </w:pPr>
    </w:p>
    <w:p w14:paraId="0921B8A0" w14:textId="77777777" w:rsidR="00B567B1" w:rsidRPr="00BE5203" w:rsidRDefault="00B567B1" w:rsidP="00BE5203">
      <w:pPr>
        <w:jc w:val="both"/>
        <w:rPr>
          <w:rFonts w:ascii="Times New Roman" w:hAnsi="Times New Roman" w:cs="Times New Roman"/>
        </w:rPr>
      </w:pPr>
      <w:r w:rsidRPr="00BE5203">
        <w:rPr>
          <w:rFonts w:ascii="Times New Roman" w:hAnsi="Times New Roman" w:cs="Times New Roman"/>
        </w:rPr>
        <w:t>Origin: All goods purchased under the contract must originate in a Member State of the European Union or in a country or territory of the regions covered and/or authorised by the specific instruments applicable to the programme specified in clause 3.1 of the Instructions to Tenderers. ....</w:t>
      </w:r>
    </w:p>
    <w:p w14:paraId="6DB48B98" w14:textId="77777777" w:rsidR="00B567B1" w:rsidRPr="00BE5203" w:rsidRDefault="00B567B1" w:rsidP="00BE5203">
      <w:pPr>
        <w:jc w:val="both"/>
        <w:rPr>
          <w:rFonts w:ascii="Times New Roman" w:hAnsi="Times New Roman" w:cs="Times New Roman"/>
        </w:rPr>
      </w:pPr>
      <w:r w:rsidRPr="00BE5203">
        <w:rPr>
          <w:rFonts w:ascii="Times New Roman" w:hAnsi="Times New Roman" w:cs="Times New Roman"/>
        </w:rPr>
        <w:lastRenderedPageBreak/>
        <w:t xml:space="preserve">In the Appendix C to Annex II + III Statement For The Offered Products document, it is understood that there is a condition of origin for all sub-items in the systems. </w:t>
      </w:r>
    </w:p>
    <w:p w14:paraId="425C2C45" w14:textId="5BB560B0" w:rsidR="00B567B1" w:rsidRPr="00BE5203" w:rsidRDefault="00B567B1" w:rsidP="00BE5203">
      <w:pPr>
        <w:jc w:val="both"/>
        <w:rPr>
          <w:rFonts w:ascii="Times New Roman" w:hAnsi="Times New Roman" w:cs="Times New Roman"/>
        </w:rPr>
      </w:pPr>
      <w:r w:rsidRPr="00BE5203">
        <w:rPr>
          <w:rFonts w:ascii="Times New Roman" w:hAnsi="Times New Roman" w:cs="Times New Roman"/>
        </w:rPr>
        <w:t>In today’s world production of high-end technology is spread all over the world and every manufacturer’s primary concern is manufacturing costs. In order to supply best possible products for customers, manufacturers outsource peripheral parts to the contractors and concentrate on the core functional capabilities of relevant technology. To give an example, it is not even clear exactly what the origin requirement is for the consumables under the miscellenous title. According to the PRAG, the consumables is out of the country of origin decleratio</w:t>
      </w:r>
      <w:r w:rsidR="0005200B">
        <w:rPr>
          <w:rFonts w:ascii="Times New Roman" w:hAnsi="Times New Roman" w:cs="Times New Roman"/>
        </w:rPr>
        <w:t>n</w:t>
      </w:r>
      <w:r w:rsidRPr="00BE5203">
        <w:rPr>
          <w:rFonts w:ascii="Times New Roman" w:hAnsi="Times New Roman" w:cs="Times New Roman"/>
        </w:rPr>
        <w:t>s.The manufacturer of the offered systems can provide only one origin document for the whole system.</w:t>
      </w:r>
    </w:p>
    <w:p w14:paraId="651B3C30" w14:textId="77777777" w:rsidR="00B567B1" w:rsidRPr="00BE5203" w:rsidRDefault="00B567B1" w:rsidP="00BE5203">
      <w:pPr>
        <w:jc w:val="both"/>
        <w:rPr>
          <w:rFonts w:ascii="Times New Roman" w:hAnsi="Times New Roman" w:cs="Times New Roman"/>
        </w:rPr>
      </w:pPr>
      <w:r w:rsidRPr="00BE5203">
        <w:rPr>
          <w:rFonts w:ascii="Times New Roman" w:hAnsi="Times New Roman" w:cs="Times New Roman"/>
        </w:rPr>
        <w:t>As stated in PRAG 2.3.7, the country of origin is not necessarily the country from which the goods  were shipped and supplied. If two or more countries are involved in the production of goods, the concept of last substantial transformaition is applied.</w:t>
      </w:r>
    </w:p>
    <w:p w14:paraId="60E0F792" w14:textId="77777777" w:rsidR="00B567B1" w:rsidRPr="00BE5203" w:rsidRDefault="00B567B1" w:rsidP="00BE5203">
      <w:pPr>
        <w:jc w:val="both"/>
        <w:rPr>
          <w:rFonts w:ascii="Times New Roman" w:hAnsi="Times New Roman" w:cs="Times New Roman"/>
        </w:rPr>
      </w:pPr>
      <w:r w:rsidRPr="00BE5203">
        <w:rPr>
          <w:rFonts w:ascii="Times New Roman" w:hAnsi="Times New Roman" w:cs="Times New Roman"/>
        </w:rPr>
        <w:t>To be compatible to tender, we kindly request you to delete all of sub-items in this document, let us offer one origin document for each system and change this document content as below:</w:t>
      </w:r>
    </w:p>
    <w:p w14:paraId="318678BA" w14:textId="77777777" w:rsidR="00B567B1" w:rsidRPr="00BE5203" w:rsidRDefault="00B567B1" w:rsidP="00BE5203">
      <w:pPr>
        <w:spacing w:after="0"/>
        <w:jc w:val="both"/>
        <w:rPr>
          <w:rFonts w:ascii="Times New Roman" w:hAnsi="Times New Roman" w:cs="Times New Roman"/>
        </w:rPr>
      </w:pPr>
      <w:r w:rsidRPr="00BE5203">
        <w:rPr>
          <w:rFonts w:ascii="Times New Roman" w:hAnsi="Times New Roman" w:cs="Times New Roman"/>
        </w:rPr>
        <w:t>1.1</w:t>
      </w:r>
      <w:r w:rsidRPr="00BE5203">
        <w:rPr>
          <w:rFonts w:ascii="Times New Roman" w:hAnsi="Times New Roman" w:cs="Times New Roman"/>
        </w:rPr>
        <w:tab/>
        <w:t>GC/MS System</w:t>
      </w:r>
    </w:p>
    <w:p w14:paraId="0ED24580" w14:textId="77777777" w:rsidR="00B567B1" w:rsidRPr="00BE5203" w:rsidRDefault="00B567B1" w:rsidP="00BE5203">
      <w:pPr>
        <w:spacing w:after="0"/>
        <w:jc w:val="both"/>
        <w:rPr>
          <w:rFonts w:ascii="Times New Roman" w:hAnsi="Times New Roman" w:cs="Times New Roman"/>
        </w:rPr>
      </w:pPr>
      <w:r w:rsidRPr="00BE5203">
        <w:rPr>
          <w:rFonts w:ascii="Times New Roman" w:hAnsi="Times New Roman" w:cs="Times New Roman"/>
        </w:rPr>
        <w:t>1.2</w:t>
      </w:r>
      <w:r w:rsidRPr="00BE5203">
        <w:rPr>
          <w:rFonts w:ascii="Times New Roman" w:hAnsi="Times New Roman" w:cs="Times New Roman"/>
        </w:rPr>
        <w:tab/>
        <w:t>GC/FID System</w:t>
      </w:r>
    </w:p>
    <w:p w14:paraId="33C0EF61" w14:textId="77777777" w:rsidR="00B567B1" w:rsidRPr="00BE5203" w:rsidRDefault="00B567B1" w:rsidP="00BE5203">
      <w:pPr>
        <w:spacing w:after="0"/>
        <w:jc w:val="both"/>
        <w:rPr>
          <w:rFonts w:ascii="Times New Roman" w:hAnsi="Times New Roman" w:cs="Times New Roman"/>
        </w:rPr>
      </w:pPr>
    </w:p>
    <w:p w14:paraId="0BAC38B4" w14:textId="77777777" w:rsidR="00B567B1" w:rsidRDefault="00B567B1" w:rsidP="003C7F03">
      <w:pPr>
        <w:spacing w:after="0"/>
        <w:jc w:val="both"/>
        <w:rPr>
          <w:rFonts w:ascii="Times New Roman" w:hAnsi="Times New Roman" w:cs="Times New Roman"/>
          <w:sz w:val="24"/>
        </w:rPr>
      </w:pPr>
      <w:r w:rsidRPr="00BE5203">
        <w:rPr>
          <w:rFonts w:ascii="Times New Roman" w:eastAsia="Times New Roman" w:hAnsi="Times New Roman" w:cs="Times New Roman"/>
          <w:b/>
          <w:bCs/>
          <w:color w:val="000000"/>
          <w:sz w:val="24"/>
          <w:lang w:val="en-GB"/>
        </w:rPr>
        <w:t xml:space="preserve">ANSWER </w:t>
      </w:r>
      <w:r w:rsidR="00232B38">
        <w:rPr>
          <w:rFonts w:ascii="Times New Roman" w:eastAsia="Times New Roman" w:hAnsi="Times New Roman" w:cs="Times New Roman"/>
          <w:b/>
          <w:bCs/>
          <w:color w:val="000000"/>
          <w:sz w:val="24"/>
          <w:lang w:val="en-GB"/>
        </w:rPr>
        <w:t>17</w:t>
      </w:r>
      <w:r w:rsidRPr="00BE5203">
        <w:rPr>
          <w:rFonts w:ascii="Times New Roman" w:eastAsia="Times New Roman" w:hAnsi="Times New Roman" w:cs="Times New Roman"/>
          <w:b/>
          <w:bCs/>
          <w:color w:val="000000"/>
          <w:sz w:val="24"/>
          <w:lang w:val="en-GB"/>
        </w:rPr>
        <w:t>)</w:t>
      </w:r>
    </w:p>
    <w:p w14:paraId="5DC54764" w14:textId="77777777" w:rsidR="00D8237B" w:rsidRDefault="00D8237B" w:rsidP="003C7F03">
      <w:pPr>
        <w:autoSpaceDE w:val="0"/>
        <w:autoSpaceDN w:val="0"/>
        <w:adjustRightInd w:val="0"/>
        <w:spacing w:after="0" w:line="240" w:lineRule="auto"/>
        <w:jc w:val="both"/>
        <w:rPr>
          <w:rFonts w:ascii="Times New Roman" w:hAnsi="Times New Roman" w:cs="Times New Roman"/>
        </w:rPr>
      </w:pPr>
    </w:p>
    <w:p w14:paraId="55DECDCC" w14:textId="1D4DD1B1" w:rsidR="00D8237B" w:rsidRDefault="00D8237B" w:rsidP="00AC5463">
      <w:pPr>
        <w:autoSpaceDE w:val="0"/>
        <w:autoSpaceDN w:val="0"/>
        <w:adjustRightInd w:val="0"/>
        <w:spacing w:after="0" w:line="240" w:lineRule="auto"/>
        <w:jc w:val="both"/>
        <w:rPr>
          <w:rFonts w:ascii="Times New Roman" w:hAnsi="Times New Roman"/>
        </w:rPr>
      </w:pPr>
      <w:r>
        <w:rPr>
          <w:rFonts w:ascii="Times New Roman" w:hAnsi="Times New Roman" w:cs="Times New Roman"/>
        </w:rPr>
        <w:t>Please note that “</w:t>
      </w:r>
      <w:r w:rsidRPr="00AC5463">
        <w:rPr>
          <w:rFonts w:ascii="Times New Roman" w:hAnsi="Times New Roman" w:cs="Times New Roman"/>
          <w:i/>
        </w:rPr>
        <w:t>origin</w:t>
      </w:r>
      <w:r w:rsidR="0005200B">
        <w:rPr>
          <w:rFonts w:ascii="Times New Roman" w:hAnsi="Times New Roman" w:cs="Times New Roman"/>
          <w:i/>
        </w:rPr>
        <w:t>”</w:t>
      </w:r>
      <w:r w:rsidRPr="00AC5463">
        <w:rPr>
          <w:rFonts w:ascii="Times New Roman" w:hAnsi="Times New Roman" w:cs="Times New Roman"/>
          <w:i/>
        </w:rPr>
        <w:t xml:space="preserve">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Pr>
          <w:rFonts w:ascii="Times New Roman" w:hAnsi="Times New Roman" w:cs="Times New Roman"/>
        </w:rPr>
        <w:t xml:space="preserve">” as stated in Article 4.1 of Instructions to Tenderers. </w:t>
      </w:r>
    </w:p>
    <w:p w14:paraId="7C102142" w14:textId="77777777" w:rsidR="00D8237B" w:rsidRPr="00AC5463" w:rsidRDefault="00D8237B" w:rsidP="00AC5463">
      <w:pPr>
        <w:autoSpaceDE w:val="0"/>
        <w:autoSpaceDN w:val="0"/>
        <w:adjustRightInd w:val="0"/>
        <w:spacing w:after="0" w:line="240" w:lineRule="auto"/>
        <w:jc w:val="both"/>
        <w:rPr>
          <w:rFonts w:ascii="Times New Roman" w:hAnsi="Times New Roman"/>
        </w:rPr>
      </w:pPr>
    </w:p>
    <w:p w14:paraId="10B4E117" w14:textId="0133F9EC" w:rsidR="003C7F03" w:rsidRPr="006E0F6B" w:rsidRDefault="00023C89" w:rsidP="00AC5463">
      <w:pPr>
        <w:jc w:val="both"/>
        <w:rPr>
          <w:rFonts w:ascii="Times New Roman" w:hAnsi="Times New Roman" w:cs="Times New Roman"/>
          <w:lang w:val="en-US"/>
        </w:rPr>
      </w:pPr>
      <w:r w:rsidRPr="006E0F6B">
        <w:rPr>
          <w:rFonts w:ascii="Times New Roman" w:hAnsi="Times New Roman"/>
          <w:lang w:val="en-US"/>
        </w:rPr>
        <w:t>In this regard, t</w:t>
      </w:r>
      <w:r w:rsidR="00D8237B" w:rsidRPr="006E0F6B">
        <w:rPr>
          <w:rFonts w:ascii="Times New Roman" w:eastAsia="Times New Roman" w:hAnsi="Times New Roman" w:cs="Times New Roman"/>
          <w:snapToGrid w:val="0"/>
          <w:lang w:val="en-US" w:eastAsia="en-US"/>
        </w:rPr>
        <w:t xml:space="preserve">enderers must provide an undertaking signed by their representative certifying compliance with this requirement for each of the sub-items </w:t>
      </w:r>
      <w:r w:rsidR="00E00BD1" w:rsidRPr="006E0F6B">
        <w:rPr>
          <w:rFonts w:ascii="Times New Roman" w:eastAsia="Times New Roman" w:hAnsi="Times New Roman" w:cs="Times New Roman"/>
          <w:snapToGrid w:val="0"/>
          <w:lang w:val="en-US" w:eastAsia="en-US"/>
        </w:rPr>
        <w:t>listed in Appendix C</w:t>
      </w:r>
      <w:r w:rsidR="00C87523" w:rsidRPr="006E0F6B">
        <w:rPr>
          <w:rFonts w:ascii="Times New Roman" w:hAnsi="Times New Roman"/>
          <w:lang w:val="en-US"/>
        </w:rPr>
        <w:t>;</w:t>
      </w:r>
      <w:r w:rsidR="00E00BD1" w:rsidRPr="006E0F6B">
        <w:rPr>
          <w:rFonts w:ascii="Times New Roman" w:eastAsia="Times New Roman" w:hAnsi="Times New Roman" w:cs="Times New Roman"/>
          <w:snapToGrid w:val="0"/>
          <w:lang w:val="en-US" w:eastAsia="en-US"/>
        </w:rPr>
        <w:t xml:space="preserve"> </w:t>
      </w:r>
      <w:r w:rsidR="00D8237B" w:rsidRPr="006E0F6B">
        <w:rPr>
          <w:rFonts w:ascii="Times New Roman" w:eastAsia="Times New Roman" w:hAnsi="Times New Roman" w:cs="Times New Roman"/>
          <w:snapToGrid w:val="0"/>
          <w:lang w:val="en-US" w:eastAsia="en-US"/>
        </w:rPr>
        <w:t>or if applicable for combination of more than one item</w:t>
      </w:r>
      <w:r w:rsidR="00701889" w:rsidRPr="006E0F6B">
        <w:rPr>
          <w:rFonts w:ascii="Times New Roman" w:hAnsi="Times New Roman"/>
          <w:lang w:val="en-US"/>
        </w:rPr>
        <w:t>;</w:t>
      </w:r>
      <w:r w:rsidR="00D8237B" w:rsidRPr="006E0F6B">
        <w:rPr>
          <w:rFonts w:ascii="Times New Roman" w:eastAsia="Times New Roman" w:hAnsi="Times New Roman" w:cs="Times New Roman"/>
          <w:snapToGrid w:val="0"/>
          <w:lang w:val="en-US" w:eastAsia="en-US"/>
        </w:rPr>
        <w:t xml:space="preserve"> or </w:t>
      </w:r>
      <w:r w:rsidR="00D8237B" w:rsidRPr="006E0F6B">
        <w:rPr>
          <w:rFonts w:ascii="Times New Roman" w:hAnsi="Times New Roman" w:cs="Times New Roman"/>
          <w:lang w:val="en-US"/>
        </w:rPr>
        <w:t>as a whole item</w:t>
      </w:r>
      <w:r w:rsidR="00C87523" w:rsidRPr="006E0F6B">
        <w:rPr>
          <w:rFonts w:ascii="Times New Roman" w:hAnsi="Times New Roman" w:cs="Times New Roman"/>
          <w:lang w:val="en-US"/>
        </w:rPr>
        <w:t>;</w:t>
      </w:r>
      <w:r w:rsidR="00D8237B" w:rsidRPr="006E0F6B">
        <w:rPr>
          <w:rFonts w:ascii="Times New Roman" w:hAnsi="Times New Roman" w:cs="Times New Roman"/>
          <w:lang w:val="en-US"/>
        </w:rPr>
        <w:t xml:space="preserve"> as far as it complies with the aforementioned custom code. </w:t>
      </w:r>
    </w:p>
    <w:p w14:paraId="2451273A" w14:textId="2E1D8C5E" w:rsidR="006A7943" w:rsidRPr="005B581D" w:rsidRDefault="006A7943" w:rsidP="00AC5463">
      <w:pPr>
        <w:jc w:val="both"/>
        <w:rPr>
          <w:rFonts w:ascii="Times New Roman" w:hAnsi="Times New Roman" w:cs="Times New Roman"/>
        </w:rPr>
      </w:pPr>
      <w:r w:rsidRPr="005B581D">
        <w:rPr>
          <w:rFonts w:ascii="Times New Roman" w:hAnsi="Times New Roman" w:cs="Times New Roman"/>
        </w:rPr>
        <w:t xml:space="preserve">Accordingly, the tenderers are allowed to </w:t>
      </w:r>
      <w:r>
        <w:rPr>
          <w:rFonts w:ascii="Times New Roman" w:hAnsi="Times New Roman" w:cs="Times New Roman"/>
        </w:rPr>
        <w:t>arrange “origin” column of the Appendix C by combining</w:t>
      </w:r>
      <w:r w:rsidR="00C87523">
        <w:rPr>
          <w:rFonts w:ascii="Times New Roman" w:hAnsi="Times New Roman" w:cs="Times New Roman"/>
        </w:rPr>
        <w:t xml:space="preserve"> rows when necessary. Therefore, the document is remained the same. </w:t>
      </w:r>
      <w:r>
        <w:rPr>
          <w:rFonts w:ascii="Times New Roman" w:hAnsi="Times New Roman" w:cs="Times New Roman"/>
        </w:rPr>
        <w:t xml:space="preserve"> </w:t>
      </w:r>
    </w:p>
    <w:p w14:paraId="6E4113D2" w14:textId="2B5294B9" w:rsidR="00E00BD1" w:rsidRPr="00AC5463" w:rsidRDefault="005B0BC3" w:rsidP="00AC5463">
      <w:pPr>
        <w:rPr>
          <w:rFonts w:ascii="Times New Roman" w:hAnsi="Times New Roman" w:cs="Times New Roman"/>
        </w:rPr>
      </w:pPr>
      <w:r>
        <w:rPr>
          <w:rFonts w:ascii="Times New Roman" w:hAnsi="Times New Roman" w:cs="Times New Roman"/>
        </w:rPr>
        <w:t>Please also note that t</w:t>
      </w:r>
      <w:r w:rsidR="00E00BD1" w:rsidRPr="00AC5463">
        <w:rPr>
          <w:rFonts w:ascii="Times New Roman" w:hAnsi="Times New Roman" w:cs="Times New Roman"/>
        </w:rPr>
        <w:t>he tenderer</w:t>
      </w:r>
      <w:r>
        <w:rPr>
          <w:rFonts w:ascii="Times New Roman" w:hAnsi="Times New Roman" w:cs="Times New Roman"/>
        </w:rPr>
        <w:t>s are</w:t>
      </w:r>
      <w:r w:rsidR="00E00BD1" w:rsidRPr="00AC5463">
        <w:rPr>
          <w:rFonts w:ascii="Times New Roman" w:hAnsi="Times New Roman" w:cs="Times New Roman"/>
        </w:rPr>
        <w:t xml:space="preserve"> bound by </w:t>
      </w:r>
      <w:r>
        <w:rPr>
          <w:rFonts w:ascii="Times New Roman" w:hAnsi="Times New Roman" w:cs="Times New Roman"/>
        </w:rPr>
        <w:t>the declaration of origin they submit</w:t>
      </w:r>
      <w:r w:rsidR="00E00BD1" w:rsidRPr="00AC5463">
        <w:rPr>
          <w:rFonts w:ascii="Times New Roman" w:hAnsi="Times New Roman" w:cs="Times New Roman"/>
        </w:rPr>
        <w:t xml:space="preserve">. </w:t>
      </w:r>
      <w:bookmarkStart w:id="0" w:name="_GoBack"/>
      <w:bookmarkEnd w:id="0"/>
    </w:p>
    <w:p w14:paraId="700C558D" w14:textId="38C164B4" w:rsidR="00D8237B" w:rsidRPr="00AC5463" w:rsidRDefault="00E00BD1" w:rsidP="00AC5463">
      <w:pPr>
        <w:rPr>
          <w:rFonts w:ascii="Times New Roman" w:hAnsi="Times New Roman" w:cs="Times New Roman"/>
        </w:rPr>
      </w:pPr>
      <w:r w:rsidRPr="00AC5463">
        <w:rPr>
          <w:rFonts w:ascii="Times New Roman" w:hAnsi="Times New Roman" w:cs="Times New Roman"/>
        </w:rPr>
        <w:t xml:space="preserve">Please see Article 2.3.8 of PRAG for further details. </w:t>
      </w:r>
    </w:p>
    <w:p w14:paraId="7822469C" w14:textId="77777777" w:rsidR="00E00BD1" w:rsidRDefault="00E00BD1" w:rsidP="005122A5">
      <w:pPr>
        <w:jc w:val="center"/>
        <w:rPr>
          <w:rFonts w:ascii="Times New Roman" w:hAnsi="Times New Roman" w:cs="Times New Roman"/>
          <w:lang w:val="en-US"/>
        </w:rPr>
      </w:pPr>
    </w:p>
    <w:p w14:paraId="65C74EF9" w14:textId="77777777" w:rsidR="00D8237B" w:rsidRDefault="00D8237B" w:rsidP="00AC5463">
      <w:pPr>
        <w:jc w:val="both"/>
        <w:rPr>
          <w:rFonts w:ascii="Times New Roman" w:hAnsi="Times New Roman" w:cs="Times New Roman"/>
          <w:lang w:val="en-US"/>
        </w:rPr>
      </w:pPr>
    </w:p>
    <w:p w14:paraId="062BF305" w14:textId="77777777" w:rsidR="003C7F03" w:rsidRDefault="003C7F03" w:rsidP="00AC5463">
      <w:pPr>
        <w:rPr>
          <w:rFonts w:ascii="Times New Roman" w:hAnsi="Times New Roman" w:cs="Times New Roman"/>
          <w:lang w:val="en-US"/>
        </w:rPr>
      </w:pPr>
    </w:p>
    <w:p w14:paraId="5F16BB1D" w14:textId="77777777" w:rsidR="005122A5" w:rsidRDefault="005122A5" w:rsidP="005122A5">
      <w:pPr>
        <w:jc w:val="center"/>
        <w:rPr>
          <w:rFonts w:ascii="Times New Roman" w:hAnsi="Times New Roman" w:cs="Times New Roman"/>
        </w:rPr>
      </w:pPr>
      <w:r>
        <w:rPr>
          <w:rFonts w:ascii="Times New Roman" w:hAnsi="Times New Roman" w:cs="Times New Roman"/>
        </w:rPr>
        <w:t>***</w:t>
      </w:r>
    </w:p>
    <w:p w14:paraId="06153F80" w14:textId="77777777" w:rsidR="005122A5" w:rsidRPr="00BE5203" w:rsidRDefault="005122A5" w:rsidP="00BE5203">
      <w:pPr>
        <w:jc w:val="both"/>
        <w:rPr>
          <w:rFonts w:ascii="Times New Roman" w:hAnsi="Times New Roman" w:cs="Times New Roman"/>
        </w:rPr>
      </w:pPr>
    </w:p>
    <w:sectPr w:rsidR="005122A5" w:rsidRPr="00BE5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74A"/>
    <w:multiLevelType w:val="multilevel"/>
    <w:tmpl w:val="5C3E3DF8"/>
    <w:lvl w:ilvl="0">
      <w:start w:val="1"/>
      <w:numFmt w:val="decimal"/>
      <w:lvlText w:val="%1"/>
      <w:lvlJc w:val="left"/>
      <w:pPr>
        <w:ind w:left="360" w:hanging="360"/>
      </w:pPr>
      <w:rPr>
        <w:b w:val="0"/>
        <w:color w:val="FF0000"/>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val="0"/>
        <w:color w:val="FF0000"/>
      </w:rPr>
    </w:lvl>
    <w:lvl w:ilvl="3">
      <w:start w:val="1"/>
      <w:numFmt w:val="decimal"/>
      <w:lvlText w:val="%1.%2.%3.%4"/>
      <w:lvlJc w:val="left"/>
      <w:pPr>
        <w:ind w:left="720" w:hanging="720"/>
      </w:pPr>
      <w:rPr>
        <w:b w:val="0"/>
        <w:color w:val="FF0000"/>
      </w:rPr>
    </w:lvl>
    <w:lvl w:ilvl="4">
      <w:start w:val="1"/>
      <w:numFmt w:val="decimal"/>
      <w:lvlText w:val="%1.%2.%3.%4.%5"/>
      <w:lvlJc w:val="left"/>
      <w:pPr>
        <w:ind w:left="1080" w:hanging="1080"/>
      </w:pPr>
      <w:rPr>
        <w:b w:val="0"/>
        <w:color w:val="FF0000"/>
      </w:rPr>
    </w:lvl>
    <w:lvl w:ilvl="5">
      <w:start w:val="1"/>
      <w:numFmt w:val="decimal"/>
      <w:lvlText w:val="%1.%2.%3.%4.%5.%6"/>
      <w:lvlJc w:val="left"/>
      <w:pPr>
        <w:ind w:left="1080" w:hanging="1080"/>
      </w:pPr>
      <w:rPr>
        <w:b w:val="0"/>
        <w:color w:val="FF0000"/>
      </w:rPr>
    </w:lvl>
    <w:lvl w:ilvl="6">
      <w:start w:val="1"/>
      <w:numFmt w:val="decimal"/>
      <w:lvlText w:val="%1.%2.%3.%4.%5.%6.%7"/>
      <w:lvlJc w:val="left"/>
      <w:pPr>
        <w:ind w:left="1440" w:hanging="1440"/>
      </w:pPr>
      <w:rPr>
        <w:b w:val="0"/>
        <w:color w:val="FF0000"/>
      </w:rPr>
    </w:lvl>
    <w:lvl w:ilvl="7">
      <w:start w:val="1"/>
      <w:numFmt w:val="decimal"/>
      <w:lvlText w:val="%1.%2.%3.%4.%5.%6.%7.%8"/>
      <w:lvlJc w:val="left"/>
      <w:pPr>
        <w:ind w:left="1440" w:hanging="1440"/>
      </w:pPr>
      <w:rPr>
        <w:b w:val="0"/>
        <w:color w:val="FF0000"/>
      </w:rPr>
    </w:lvl>
    <w:lvl w:ilvl="8">
      <w:start w:val="1"/>
      <w:numFmt w:val="decimal"/>
      <w:lvlText w:val="%1.%2.%3.%4.%5.%6.%7.%8.%9"/>
      <w:lvlJc w:val="left"/>
      <w:pPr>
        <w:ind w:left="1440" w:hanging="1440"/>
      </w:pPr>
      <w:rPr>
        <w:b w:val="0"/>
        <w:color w:val="FF0000"/>
      </w:rPr>
    </w:lvl>
  </w:abstractNum>
  <w:abstractNum w:abstractNumId="1">
    <w:nsid w:val="2F231A0D"/>
    <w:multiLevelType w:val="hybridMultilevel"/>
    <w:tmpl w:val="2FC6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D3"/>
    <w:rsid w:val="00023C89"/>
    <w:rsid w:val="00047C18"/>
    <w:rsid w:val="0005200B"/>
    <w:rsid w:val="0012114A"/>
    <w:rsid w:val="001A0EED"/>
    <w:rsid w:val="001C2A19"/>
    <w:rsid w:val="001D36AD"/>
    <w:rsid w:val="00210139"/>
    <w:rsid w:val="00232B38"/>
    <w:rsid w:val="00280030"/>
    <w:rsid w:val="00291711"/>
    <w:rsid w:val="002C4BA2"/>
    <w:rsid w:val="00306CB7"/>
    <w:rsid w:val="00340B8D"/>
    <w:rsid w:val="0035647E"/>
    <w:rsid w:val="003C7F03"/>
    <w:rsid w:val="00437CDB"/>
    <w:rsid w:val="004909D0"/>
    <w:rsid w:val="004C1A62"/>
    <w:rsid w:val="004E284A"/>
    <w:rsid w:val="005122A5"/>
    <w:rsid w:val="005B0BAB"/>
    <w:rsid w:val="005B0BC3"/>
    <w:rsid w:val="005B56B4"/>
    <w:rsid w:val="005D4542"/>
    <w:rsid w:val="00601719"/>
    <w:rsid w:val="006A7943"/>
    <w:rsid w:val="006E0F6B"/>
    <w:rsid w:val="006E536B"/>
    <w:rsid w:val="006F1FCB"/>
    <w:rsid w:val="00701889"/>
    <w:rsid w:val="007131F1"/>
    <w:rsid w:val="00766983"/>
    <w:rsid w:val="007959F3"/>
    <w:rsid w:val="007A183E"/>
    <w:rsid w:val="00813D60"/>
    <w:rsid w:val="00821142"/>
    <w:rsid w:val="00821828"/>
    <w:rsid w:val="008313CD"/>
    <w:rsid w:val="008D00DC"/>
    <w:rsid w:val="008E4655"/>
    <w:rsid w:val="00910BD3"/>
    <w:rsid w:val="009249E8"/>
    <w:rsid w:val="00953181"/>
    <w:rsid w:val="00972D71"/>
    <w:rsid w:val="009820A9"/>
    <w:rsid w:val="00A27FD9"/>
    <w:rsid w:val="00A93629"/>
    <w:rsid w:val="00AA242B"/>
    <w:rsid w:val="00AC5463"/>
    <w:rsid w:val="00AC7E6A"/>
    <w:rsid w:val="00B21C91"/>
    <w:rsid w:val="00B567B1"/>
    <w:rsid w:val="00B93E56"/>
    <w:rsid w:val="00B95812"/>
    <w:rsid w:val="00BB5E24"/>
    <w:rsid w:val="00BE5203"/>
    <w:rsid w:val="00BF0ACA"/>
    <w:rsid w:val="00C168DB"/>
    <w:rsid w:val="00C2239B"/>
    <w:rsid w:val="00C2704C"/>
    <w:rsid w:val="00C440DB"/>
    <w:rsid w:val="00C87523"/>
    <w:rsid w:val="00D00C8D"/>
    <w:rsid w:val="00D71B42"/>
    <w:rsid w:val="00D71C38"/>
    <w:rsid w:val="00D8237B"/>
    <w:rsid w:val="00D84766"/>
    <w:rsid w:val="00DD03A6"/>
    <w:rsid w:val="00E00BD1"/>
    <w:rsid w:val="00E577E3"/>
    <w:rsid w:val="00EB2D9A"/>
    <w:rsid w:val="00EB7AC4"/>
    <w:rsid w:val="00EF4FDF"/>
    <w:rsid w:val="00F04E9C"/>
    <w:rsid w:val="00F74C17"/>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8237B"/>
    <w:pPr>
      <w:keepNext/>
      <w:spacing w:before="120" w:after="120" w:line="240" w:lineRule="auto"/>
      <w:outlineLvl w:val="1"/>
    </w:pPr>
    <w:rPr>
      <w:rFonts w:ascii="Arial" w:eastAsia="Times New Roman" w:hAnsi="Arial" w:cs="Times New Roman"/>
      <w:snapToGrid w:val="0"/>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8E4655"/>
    <w:pPr>
      <w:widowControl w:val="0"/>
      <w:snapToGrid w:val="0"/>
      <w:spacing w:before="100" w:after="100" w:line="240" w:lineRule="auto"/>
      <w:ind w:left="360" w:right="360"/>
    </w:pPr>
    <w:rPr>
      <w:rFonts w:ascii="Times New Roman" w:eastAsia="Times New Roman" w:hAnsi="Times New Roman" w:cs="Times New Roman"/>
      <w:sz w:val="24"/>
      <w:szCs w:val="20"/>
      <w:lang w:val="en-US" w:eastAsia="en-US"/>
    </w:rPr>
  </w:style>
  <w:style w:type="character" w:styleId="CommentReference">
    <w:name w:val="annotation reference"/>
    <w:basedOn w:val="DefaultParagraphFont"/>
    <w:uiPriority w:val="99"/>
    <w:semiHidden/>
    <w:unhideWhenUsed/>
    <w:rsid w:val="00EB2D9A"/>
    <w:rPr>
      <w:sz w:val="16"/>
      <w:szCs w:val="16"/>
    </w:rPr>
  </w:style>
  <w:style w:type="paragraph" w:styleId="CommentText">
    <w:name w:val="annotation text"/>
    <w:basedOn w:val="Normal"/>
    <w:link w:val="CommentTextChar"/>
    <w:uiPriority w:val="99"/>
    <w:semiHidden/>
    <w:unhideWhenUsed/>
    <w:rsid w:val="00EB2D9A"/>
    <w:pPr>
      <w:spacing w:line="240" w:lineRule="auto"/>
    </w:pPr>
    <w:rPr>
      <w:sz w:val="20"/>
      <w:szCs w:val="20"/>
    </w:rPr>
  </w:style>
  <w:style w:type="character" w:customStyle="1" w:styleId="CommentTextChar">
    <w:name w:val="Comment Text Char"/>
    <w:basedOn w:val="DefaultParagraphFont"/>
    <w:link w:val="CommentText"/>
    <w:uiPriority w:val="99"/>
    <w:semiHidden/>
    <w:rsid w:val="00EB2D9A"/>
    <w:rPr>
      <w:sz w:val="20"/>
      <w:szCs w:val="20"/>
    </w:rPr>
  </w:style>
  <w:style w:type="paragraph" w:styleId="CommentSubject">
    <w:name w:val="annotation subject"/>
    <w:basedOn w:val="CommentText"/>
    <w:next w:val="CommentText"/>
    <w:link w:val="CommentSubjectChar"/>
    <w:uiPriority w:val="99"/>
    <w:semiHidden/>
    <w:unhideWhenUsed/>
    <w:rsid w:val="00EB2D9A"/>
    <w:rPr>
      <w:b/>
      <w:bCs/>
    </w:rPr>
  </w:style>
  <w:style w:type="character" w:customStyle="1" w:styleId="CommentSubjectChar">
    <w:name w:val="Comment Subject Char"/>
    <w:basedOn w:val="CommentTextChar"/>
    <w:link w:val="CommentSubject"/>
    <w:uiPriority w:val="99"/>
    <w:semiHidden/>
    <w:rsid w:val="00EB2D9A"/>
    <w:rPr>
      <w:b/>
      <w:bCs/>
      <w:sz w:val="20"/>
      <w:szCs w:val="20"/>
    </w:rPr>
  </w:style>
  <w:style w:type="paragraph" w:styleId="BalloonText">
    <w:name w:val="Balloon Text"/>
    <w:basedOn w:val="Normal"/>
    <w:link w:val="BalloonTextChar"/>
    <w:uiPriority w:val="99"/>
    <w:semiHidden/>
    <w:unhideWhenUsed/>
    <w:rsid w:val="00EB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9A"/>
    <w:rPr>
      <w:rFonts w:ascii="Segoe UI" w:hAnsi="Segoe UI" w:cs="Segoe UI"/>
      <w:sz w:val="18"/>
      <w:szCs w:val="18"/>
    </w:rPr>
  </w:style>
  <w:style w:type="paragraph" w:styleId="FootnoteText">
    <w:name w:val="footnote text"/>
    <w:basedOn w:val="Normal"/>
    <w:link w:val="FootnoteTextChar"/>
    <w:uiPriority w:val="99"/>
    <w:semiHidden/>
    <w:unhideWhenUsed/>
    <w:rsid w:val="00D8237B"/>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semiHidden/>
    <w:rsid w:val="00D8237B"/>
    <w:rPr>
      <w:rFonts w:ascii="Calibri" w:eastAsia="Calibri" w:hAnsi="Calibri" w:cs="Arial"/>
      <w:sz w:val="20"/>
      <w:szCs w:val="20"/>
      <w:lang w:eastAsia="en-US"/>
    </w:rPr>
  </w:style>
  <w:style w:type="character" w:customStyle="1" w:styleId="Heading2Char">
    <w:name w:val="Heading 2 Char"/>
    <w:basedOn w:val="DefaultParagraphFont"/>
    <w:link w:val="Heading2"/>
    <w:rsid w:val="00D8237B"/>
    <w:rPr>
      <w:rFonts w:ascii="Arial" w:eastAsia="Times New Roman" w:hAnsi="Arial" w:cs="Times New Roman"/>
      <w:snapToGrid w:val="0"/>
      <w:sz w:val="20"/>
      <w:szCs w:val="20"/>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8237B"/>
    <w:pPr>
      <w:keepNext/>
      <w:spacing w:before="120" w:after="120" w:line="240" w:lineRule="auto"/>
      <w:outlineLvl w:val="1"/>
    </w:pPr>
    <w:rPr>
      <w:rFonts w:ascii="Arial" w:eastAsia="Times New Roman" w:hAnsi="Arial" w:cs="Times New Roman"/>
      <w:snapToGrid w:val="0"/>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8E4655"/>
    <w:pPr>
      <w:widowControl w:val="0"/>
      <w:snapToGrid w:val="0"/>
      <w:spacing w:before="100" w:after="100" w:line="240" w:lineRule="auto"/>
      <w:ind w:left="360" w:right="360"/>
    </w:pPr>
    <w:rPr>
      <w:rFonts w:ascii="Times New Roman" w:eastAsia="Times New Roman" w:hAnsi="Times New Roman" w:cs="Times New Roman"/>
      <w:sz w:val="24"/>
      <w:szCs w:val="20"/>
      <w:lang w:val="en-US" w:eastAsia="en-US"/>
    </w:rPr>
  </w:style>
  <w:style w:type="character" w:styleId="CommentReference">
    <w:name w:val="annotation reference"/>
    <w:basedOn w:val="DefaultParagraphFont"/>
    <w:uiPriority w:val="99"/>
    <w:semiHidden/>
    <w:unhideWhenUsed/>
    <w:rsid w:val="00EB2D9A"/>
    <w:rPr>
      <w:sz w:val="16"/>
      <w:szCs w:val="16"/>
    </w:rPr>
  </w:style>
  <w:style w:type="paragraph" w:styleId="CommentText">
    <w:name w:val="annotation text"/>
    <w:basedOn w:val="Normal"/>
    <w:link w:val="CommentTextChar"/>
    <w:uiPriority w:val="99"/>
    <w:semiHidden/>
    <w:unhideWhenUsed/>
    <w:rsid w:val="00EB2D9A"/>
    <w:pPr>
      <w:spacing w:line="240" w:lineRule="auto"/>
    </w:pPr>
    <w:rPr>
      <w:sz w:val="20"/>
      <w:szCs w:val="20"/>
    </w:rPr>
  </w:style>
  <w:style w:type="character" w:customStyle="1" w:styleId="CommentTextChar">
    <w:name w:val="Comment Text Char"/>
    <w:basedOn w:val="DefaultParagraphFont"/>
    <w:link w:val="CommentText"/>
    <w:uiPriority w:val="99"/>
    <w:semiHidden/>
    <w:rsid w:val="00EB2D9A"/>
    <w:rPr>
      <w:sz w:val="20"/>
      <w:szCs w:val="20"/>
    </w:rPr>
  </w:style>
  <w:style w:type="paragraph" w:styleId="CommentSubject">
    <w:name w:val="annotation subject"/>
    <w:basedOn w:val="CommentText"/>
    <w:next w:val="CommentText"/>
    <w:link w:val="CommentSubjectChar"/>
    <w:uiPriority w:val="99"/>
    <w:semiHidden/>
    <w:unhideWhenUsed/>
    <w:rsid w:val="00EB2D9A"/>
    <w:rPr>
      <w:b/>
      <w:bCs/>
    </w:rPr>
  </w:style>
  <w:style w:type="character" w:customStyle="1" w:styleId="CommentSubjectChar">
    <w:name w:val="Comment Subject Char"/>
    <w:basedOn w:val="CommentTextChar"/>
    <w:link w:val="CommentSubject"/>
    <w:uiPriority w:val="99"/>
    <w:semiHidden/>
    <w:rsid w:val="00EB2D9A"/>
    <w:rPr>
      <w:b/>
      <w:bCs/>
      <w:sz w:val="20"/>
      <w:szCs w:val="20"/>
    </w:rPr>
  </w:style>
  <w:style w:type="paragraph" w:styleId="BalloonText">
    <w:name w:val="Balloon Text"/>
    <w:basedOn w:val="Normal"/>
    <w:link w:val="BalloonTextChar"/>
    <w:uiPriority w:val="99"/>
    <w:semiHidden/>
    <w:unhideWhenUsed/>
    <w:rsid w:val="00EB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9A"/>
    <w:rPr>
      <w:rFonts w:ascii="Segoe UI" w:hAnsi="Segoe UI" w:cs="Segoe UI"/>
      <w:sz w:val="18"/>
      <w:szCs w:val="18"/>
    </w:rPr>
  </w:style>
  <w:style w:type="paragraph" w:styleId="FootnoteText">
    <w:name w:val="footnote text"/>
    <w:basedOn w:val="Normal"/>
    <w:link w:val="FootnoteTextChar"/>
    <w:uiPriority w:val="99"/>
    <w:semiHidden/>
    <w:unhideWhenUsed/>
    <w:rsid w:val="00D8237B"/>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semiHidden/>
    <w:rsid w:val="00D8237B"/>
    <w:rPr>
      <w:rFonts w:ascii="Calibri" w:eastAsia="Calibri" w:hAnsi="Calibri" w:cs="Arial"/>
      <w:sz w:val="20"/>
      <w:szCs w:val="20"/>
      <w:lang w:eastAsia="en-US"/>
    </w:rPr>
  </w:style>
  <w:style w:type="character" w:customStyle="1" w:styleId="Heading2Char">
    <w:name w:val="Heading 2 Char"/>
    <w:basedOn w:val="DefaultParagraphFont"/>
    <w:link w:val="Heading2"/>
    <w:rsid w:val="00D8237B"/>
    <w:rPr>
      <w:rFonts w:ascii="Arial" w:eastAsia="Times New Roman" w:hAnsi="Arial" w:cs="Times New Roman"/>
      <w:snapToGrid w:val="0"/>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2007">
      <w:bodyDiv w:val="1"/>
      <w:marLeft w:val="0"/>
      <w:marRight w:val="0"/>
      <w:marTop w:val="0"/>
      <w:marBottom w:val="0"/>
      <w:divBdr>
        <w:top w:val="none" w:sz="0" w:space="0" w:color="auto"/>
        <w:left w:val="none" w:sz="0" w:space="0" w:color="auto"/>
        <w:bottom w:val="none" w:sz="0" w:space="0" w:color="auto"/>
        <w:right w:val="none" w:sz="0" w:space="0" w:color="auto"/>
      </w:divBdr>
    </w:div>
    <w:div w:id="180823628">
      <w:bodyDiv w:val="1"/>
      <w:marLeft w:val="0"/>
      <w:marRight w:val="0"/>
      <w:marTop w:val="0"/>
      <w:marBottom w:val="0"/>
      <w:divBdr>
        <w:top w:val="none" w:sz="0" w:space="0" w:color="auto"/>
        <w:left w:val="none" w:sz="0" w:space="0" w:color="auto"/>
        <w:bottom w:val="none" w:sz="0" w:space="0" w:color="auto"/>
        <w:right w:val="none" w:sz="0" w:space="0" w:color="auto"/>
      </w:divBdr>
    </w:div>
    <w:div w:id="1192961820">
      <w:bodyDiv w:val="1"/>
      <w:marLeft w:val="0"/>
      <w:marRight w:val="0"/>
      <w:marTop w:val="0"/>
      <w:marBottom w:val="0"/>
      <w:divBdr>
        <w:top w:val="none" w:sz="0" w:space="0" w:color="auto"/>
        <w:left w:val="none" w:sz="0" w:space="0" w:color="auto"/>
        <w:bottom w:val="none" w:sz="0" w:space="0" w:color="auto"/>
        <w:right w:val="none" w:sz="0" w:space="0" w:color="auto"/>
      </w:divBdr>
      <w:divsChild>
        <w:div w:id="1786315371">
          <w:marLeft w:val="0"/>
          <w:marRight w:val="0"/>
          <w:marTop w:val="0"/>
          <w:marBottom w:val="0"/>
          <w:divBdr>
            <w:top w:val="none" w:sz="0" w:space="0" w:color="auto"/>
            <w:left w:val="none" w:sz="0" w:space="0" w:color="auto"/>
            <w:bottom w:val="none" w:sz="0" w:space="0" w:color="auto"/>
            <w:right w:val="none" w:sz="0" w:space="0" w:color="auto"/>
          </w:divBdr>
          <w:divsChild>
            <w:div w:id="1746611419">
              <w:marLeft w:val="0"/>
              <w:marRight w:val="0"/>
              <w:marTop w:val="0"/>
              <w:marBottom w:val="0"/>
              <w:divBdr>
                <w:top w:val="none" w:sz="0" w:space="0" w:color="auto"/>
                <w:left w:val="none" w:sz="0" w:space="0" w:color="auto"/>
                <w:bottom w:val="none" w:sz="0" w:space="0" w:color="auto"/>
                <w:right w:val="none" w:sz="0" w:space="0" w:color="auto"/>
              </w:divBdr>
              <w:divsChild>
                <w:div w:id="2017686429">
                  <w:marLeft w:val="0"/>
                  <w:marRight w:val="0"/>
                  <w:marTop w:val="0"/>
                  <w:marBottom w:val="0"/>
                  <w:divBdr>
                    <w:top w:val="none" w:sz="0" w:space="0" w:color="auto"/>
                    <w:left w:val="none" w:sz="0" w:space="0" w:color="auto"/>
                    <w:bottom w:val="none" w:sz="0" w:space="0" w:color="auto"/>
                    <w:right w:val="none" w:sz="0" w:space="0" w:color="auto"/>
                  </w:divBdr>
                  <w:divsChild>
                    <w:div w:id="17056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D3F7-5448-45B2-9D6F-25B79AA0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2020-04-29T18:48:00Z</dcterms:created>
  <dcterms:modified xsi:type="dcterms:W3CDTF">2020-04-29T18:51:00Z</dcterms:modified>
</cp:coreProperties>
</file>