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014" w:rsidRPr="00F94DC8" w:rsidRDefault="00364014" w:rsidP="00864E01">
      <w:pPr>
        <w:spacing w:before="120" w:after="60"/>
        <w:jc w:val="center"/>
        <w:rPr>
          <w:b/>
          <w:noProof/>
          <w:sz w:val="32"/>
          <w:szCs w:val="36"/>
        </w:rPr>
      </w:pPr>
      <w:r w:rsidRPr="00F94DC8">
        <w:rPr>
          <w:b/>
          <w:noProof/>
          <w:sz w:val="32"/>
          <w:szCs w:val="36"/>
        </w:rPr>
        <w:t>Economic and Social Integration of Internally Displaced Persons in Van Province</w:t>
      </w:r>
      <w:r w:rsidRPr="00F94DC8" w:rsidDel="00983D07">
        <w:rPr>
          <w:b/>
          <w:noProof/>
          <w:sz w:val="32"/>
          <w:szCs w:val="36"/>
        </w:rPr>
        <w:t xml:space="preserve"> </w:t>
      </w:r>
      <w:r w:rsidRPr="00F94DC8">
        <w:rPr>
          <w:b/>
          <w:noProof/>
          <w:sz w:val="32"/>
          <w:szCs w:val="36"/>
        </w:rPr>
        <w:t xml:space="preserve">Grant Scheme </w:t>
      </w:r>
    </w:p>
    <w:p w:rsidR="00864E01" w:rsidRPr="00F94DC8" w:rsidRDefault="00864E01" w:rsidP="00864E01">
      <w:pPr>
        <w:pStyle w:val="Title"/>
        <w:spacing w:before="360" w:after="60" w:line="276" w:lineRule="auto"/>
        <w:outlineLvl w:val="0"/>
        <w:rPr>
          <w:sz w:val="26"/>
          <w:szCs w:val="26"/>
        </w:rPr>
      </w:pPr>
      <w:r w:rsidRPr="00F94DC8">
        <w:rPr>
          <w:sz w:val="26"/>
          <w:szCs w:val="26"/>
        </w:rPr>
        <w:t xml:space="preserve">Call for Proposals </w:t>
      </w:r>
      <w:r w:rsidR="00364014" w:rsidRPr="00F94DC8">
        <w:rPr>
          <w:sz w:val="26"/>
          <w:szCs w:val="26"/>
        </w:rPr>
        <w:t>CFCU/ TR2011/0136.03-02</w:t>
      </w:r>
      <w:r w:rsidRPr="00F94DC8">
        <w:rPr>
          <w:sz w:val="26"/>
          <w:szCs w:val="26"/>
        </w:rPr>
        <w:br/>
      </w:r>
      <w:proofErr w:type="spellStart"/>
      <w:r w:rsidR="00364014" w:rsidRPr="00F94DC8">
        <w:rPr>
          <w:sz w:val="26"/>
          <w:szCs w:val="26"/>
        </w:rPr>
        <w:t>EuropeAid</w:t>
      </w:r>
      <w:proofErr w:type="spellEnd"/>
      <w:r w:rsidR="00364014" w:rsidRPr="00F94DC8">
        <w:rPr>
          <w:sz w:val="26"/>
          <w:szCs w:val="26"/>
        </w:rPr>
        <w:t xml:space="preserve">/136348/ID/ACT/TR </w:t>
      </w:r>
      <w:r w:rsidRPr="00F94DC8">
        <w:rPr>
          <w:sz w:val="26"/>
          <w:szCs w:val="26"/>
        </w:rPr>
        <w:t xml:space="preserve">issued by the CFCU </w:t>
      </w:r>
      <w:r w:rsidRPr="00F94DC8">
        <w:rPr>
          <w:sz w:val="26"/>
          <w:szCs w:val="26"/>
        </w:rPr>
        <w:br/>
        <w:t xml:space="preserve">on </w:t>
      </w:r>
      <w:r w:rsidR="00364014" w:rsidRPr="00F94DC8">
        <w:rPr>
          <w:sz w:val="26"/>
          <w:szCs w:val="26"/>
        </w:rPr>
        <w:t>2</w:t>
      </w:r>
      <w:r w:rsidR="00EC23EF" w:rsidRPr="00F94DC8">
        <w:rPr>
          <w:sz w:val="26"/>
          <w:szCs w:val="26"/>
        </w:rPr>
        <w:t xml:space="preserve"> </w:t>
      </w:r>
      <w:r w:rsidR="00364014" w:rsidRPr="00F94DC8">
        <w:rPr>
          <w:sz w:val="26"/>
          <w:szCs w:val="26"/>
        </w:rPr>
        <w:t>October</w:t>
      </w:r>
      <w:r w:rsidRPr="00F94DC8">
        <w:rPr>
          <w:sz w:val="26"/>
          <w:szCs w:val="26"/>
        </w:rPr>
        <w:t xml:space="preserve"> 2014 with deadline of </w:t>
      </w:r>
      <w:r w:rsidR="00364014" w:rsidRPr="00F94DC8">
        <w:rPr>
          <w:sz w:val="26"/>
          <w:szCs w:val="26"/>
        </w:rPr>
        <w:t>10</w:t>
      </w:r>
      <w:r w:rsidRPr="00F94DC8">
        <w:rPr>
          <w:sz w:val="26"/>
          <w:szCs w:val="26"/>
        </w:rPr>
        <w:t xml:space="preserve"> </w:t>
      </w:r>
      <w:r w:rsidR="00364014" w:rsidRPr="00F94DC8">
        <w:rPr>
          <w:sz w:val="26"/>
          <w:szCs w:val="26"/>
        </w:rPr>
        <w:t>November</w:t>
      </w:r>
      <w:r w:rsidRPr="00F94DC8">
        <w:rPr>
          <w:sz w:val="26"/>
          <w:szCs w:val="26"/>
        </w:rPr>
        <w:t xml:space="preserve"> 2014</w:t>
      </w:r>
    </w:p>
    <w:p w:rsidR="00864E01" w:rsidRPr="00F94DC8" w:rsidRDefault="00864E01" w:rsidP="00864E01">
      <w:pPr>
        <w:adjustRightInd w:val="0"/>
        <w:spacing w:before="120" w:after="60" w:line="276" w:lineRule="auto"/>
        <w:jc w:val="center"/>
        <w:rPr>
          <w:b/>
          <w:bCs/>
          <w:color w:val="000000"/>
          <w:sz w:val="26"/>
          <w:szCs w:val="26"/>
        </w:rPr>
      </w:pPr>
      <w:r w:rsidRPr="00F94DC8">
        <w:rPr>
          <w:b/>
          <w:bCs/>
          <w:color w:val="000000"/>
          <w:sz w:val="26"/>
          <w:szCs w:val="26"/>
        </w:rPr>
        <w:t>Clarifications</w:t>
      </w:r>
      <w:r w:rsidR="002F30A5" w:rsidRPr="00F94DC8">
        <w:rPr>
          <w:noProof/>
          <w:sz w:val="26"/>
          <w:szCs w:val="26"/>
          <w:lang w:val="tr-TR"/>
        </w:rPr>
        <mc:AlternateContent>
          <mc:Choice Requires="wps">
            <w:drawing>
              <wp:anchor distT="4294967295" distB="4294967295" distL="114300" distR="114300" simplePos="0" relativeHeight="251657728" behindDoc="0" locked="0" layoutInCell="1" allowOverlap="1" wp14:anchorId="7EC32D75" wp14:editId="20B3E947">
                <wp:simplePos x="0" y="0"/>
                <wp:positionH relativeFrom="column">
                  <wp:posOffset>0</wp:posOffset>
                </wp:positionH>
                <wp:positionV relativeFrom="paragraph">
                  <wp:posOffset>335914</wp:posOffset>
                </wp:positionV>
                <wp:extent cx="5829300" cy="0"/>
                <wp:effectExtent l="0" t="19050" r="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28575"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6.45pt" to="459pt,2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" strokeweight="2.25pt">
                <v:stroke linestyle="thinThin"/>
              </v:line>
            </w:pict>
          </mc:Fallback>
        </mc:AlternateContent>
      </w:r>
    </w:p>
    <w:p w:rsidR="00864E01" w:rsidRPr="00F94DC8" w:rsidRDefault="00864E01" w:rsidP="00864E01">
      <w:pPr>
        <w:spacing w:before="120" w:after="60"/>
        <w:ind w:left="426"/>
        <w:jc w:val="center"/>
        <w:rPr>
          <w:b/>
        </w:rPr>
      </w:pPr>
    </w:p>
    <w:p w:rsidR="00864E01" w:rsidRPr="00F94DC8" w:rsidRDefault="00864E01" w:rsidP="00864E01">
      <w:pPr>
        <w:pStyle w:val="BodyText2"/>
        <w:spacing w:before="120" w:after="60"/>
        <w:jc w:val="both"/>
        <w:rPr>
          <w:b/>
          <w:sz w:val="24"/>
          <w:szCs w:val="24"/>
        </w:rPr>
      </w:pPr>
      <w:r w:rsidRPr="00F94DC8">
        <w:rPr>
          <w:b/>
          <w:sz w:val="24"/>
          <w:szCs w:val="24"/>
          <w:u w:val="single"/>
          <w:lang w:eastAsia="tr-TR"/>
        </w:rPr>
        <w:t>Note 1</w:t>
      </w:r>
      <w:r w:rsidRPr="00F94DC8">
        <w:rPr>
          <w:b/>
          <w:sz w:val="24"/>
          <w:szCs w:val="24"/>
          <w:lang w:eastAsia="tr-TR"/>
        </w:rPr>
        <w:t xml:space="preserve">: </w:t>
      </w:r>
      <w:r w:rsidRPr="00F94DC8">
        <w:rPr>
          <w:bCs/>
          <w:i/>
          <w:sz w:val="24"/>
          <w:szCs w:val="24"/>
        </w:rPr>
        <w:t xml:space="preserve">Most of the questions that have been received concerning </w:t>
      </w:r>
      <w:r w:rsidRPr="00F94DC8">
        <w:rPr>
          <w:i/>
          <w:sz w:val="24"/>
          <w:szCs w:val="24"/>
        </w:rPr>
        <w:t xml:space="preserve">this Call can be answered by </w:t>
      </w:r>
      <w:r w:rsidRPr="00F94DC8">
        <w:rPr>
          <w:b/>
          <w:i/>
          <w:sz w:val="24"/>
          <w:szCs w:val="24"/>
        </w:rPr>
        <w:t>carefully reading</w:t>
      </w:r>
      <w:r w:rsidRPr="00F94DC8">
        <w:rPr>
          <w:i/>
          <w:sz w:val="24"/>
          <w:szCs w:val="24"/>
        </w:rPr>
        <w:t xml:space="preserve"> the Guidelines for Grant Applicants (Guidelines).</w:t>
      </w:r>
    </w:p>
    <w:p w:rsidR="00864E01" w:rsidRPr="00F94DC8" w:rsidRDefault="00864E01" w:rsidP="00864E01">
      <w:pPr>
        <w:pStyle w:val="BodyText2"/>
        <w:spacing w:before="120" w:after="60" w:line="276" w:lineRule="auto"/>
        <w:jc w:val="both"/>
        <w:rPr>
          <w:i/>
          <w:sz w:val="24"/>
          <w:szCs w:val="24"/>
        </w:rPr>
      </w:pPr>
      <w:r w:rsidRPr="00F94DC8">
        <w:rPr>
          <w:b/>
          <w:sz w:val="24"/>
          <w:szCs w:val="24"/>
          <w:u w:val="single"/>
          <w:lang w:eastAsia="tr-TR"/>
        </w:rPr>
        <w:t>Note 2</w:t>
      </w:r>
      <w:r w:rsidRPr="00F94DC8">
        <w:rPr>
          <w:b/>
          <w:sz w:val="24"/>
          <w:szCs w:val="24"/>
          <w:lang w:eastAsia="tr-TR"/>
        </w:rPr>
        <w:t>:</w:t>
      </w:r>
      <w:r w:rsidRPr="00F94DC8">
        <w:rPr>
          <w:b/>
        </w:rPr>
        <w:t xml:space="preserve"> </w:t>
      </w:r>
      <w:r w:rsidRPr="00F94DC8">
        <w:rPr>
          <w:i/>
          <w:sz w:val="24"/>
          <w:szCs w:val="24"/>
        </w:rPr>
        <w:t>Please note that in the interest of equal treatment of Applicants the Contracting Authority does not give prior opinion on the eligibility of an Applicant, an action or specific activities.</w:t>
      </w:r>
    </w:p>
    <w:p w:rsidR="00864E01" w:rsidRPr="00F94DC8" w:rsidRDefault="00864E01" w:rsidP="00057D4D">
      <w:pPr>
        <w:shd w:val="clear" w:color="auto" w:fill="CCCCCC"/>
        <w:tabs>
          <w:tab w:val="left" w:pos="426"/>
        </w:tabs>
        <w:adjustRightInd w:val="0"/>
        <w:spacing w:after="120"/>
        <w:jc w:val="center"/>
        <w:rPr>
          <w:b/>
          <w:bCs/>
        </w:rPr>
      </w:pPr>
      <w:r w:rsidRPr="00F94DC8">
        <w:rPr>
          <w:b/>
          <w:bCs/>
        </w:rPr>
        <w:t>General Issues</w:t>
      </w:r>
    </w:p>
    <w:p w:rsidR="00882F7F" w:rsidRPr="00F94DC8" w:rsidRDefault="00F6312A" w:rsidP="00846EFB">
      <w:pPr>
        <w:pStyle w:val="ListParagraph"/>
        <w:numPr>
          <w:ilvl w:val="0"/>
          <w:numId w:val="9"/>
        </w:numPr>
        <w:spacing w:after="120"/>
        <w:ind w:left="284" w:hanging="284"/>
        <w:jc w:val="both"/>
        <w:rPr>
          <w:b/>
        </w:rPr>
      </w:pPr>
      <w:r w:rsidRPr="00F94DC8">
        <w:rPr>
          <w:b/>
        </w:rPr>
        <w:t>Should the application a</w:t>
      </w:r>
      <w:r w:rsidR="00364014" w:rsidRPr="00F94DC8">
        <w:rPr>
          <w:b/>
        </w:rPr>
        <w:t>nd communication be in English?</w:t>
      </w:r>
      <w:r w:rsidR="00882F7F" w:rsidRPr="00F94DC8">
        <w:rPr>
          <w:b/>
        </w:rPr>
        <w:t xml:space="preserve"> Can we submit our proposals in Turkish?</w:t>
      </w:r>
    </w:p>
    <w:p w:rsidR="00F6312A" w:rsidRPr="00F94DC8" w:rsidRDefault="00F6312A" w:rsidP="00A951C6">
      <w:pPr>
        <w:tabs>
          <w:tab w:val="left" w:pos="0"/>
        </w:tabs>
        <w:spacing w:after="120"/>
        <w:jc w:val="both"/>
      </w:pPr>
      <w:r w:rsidRPr="00F94DC8">
        <w:t>As stated in the Se</w:t>
      </w:r>
      <w:r w:rsidR="00FF10ED" w:rsidRPr="00F94DC8">
        <w:t xml:space="preserve">ction 2.2.1 of the Guidelines, </w:t>
      </w:r>
      <w:r w:rsidR="003006DA" w:rsidRPr="00F94DC8">
        <w:rPr>
          <w:i/>
          <w:color w:val="000000"/>
        </w:rPr>
        <w:t>Applicants must apply in English</w:t>
      </w:r>
      <w:r w:rsidR="00AA781C" w:rsidRPr="00F94DC8">
        <w:t>.</w:t>
      </w:r>
      <w:r w:rsidRPr="00F94DC8">
        <w:t xml:space="preserve"> </w:t>
      </w:r>
      <w:r w:rsidR="00BA0786" w:rsidRPr="00F94DC8">
        <w:t>The communications during the evaluation are also co</w:t>
      </w:r>
      <w:r w:rsidR="00FB74EE" w:rsidRPr="00F94DC8">
        <w:t xml:space="preserve">nducted in English. However, </w:t>
      </w:r>
      <w:r w:rsidR="00BA0786" w:rsidRPr="00F94DC8">
        <w:t xml:space="preserve">the applicants are free to submit Turkish translations enclosed to the </w:t>
      </w:r>
      <w:r w:rsidR="006F5309" w:rsidRPr="00F94DC8">
        <w:t>communication</w:t>
      </w:r>
      <w:r w:rsidR="006F5309">
        <w:t xml:space="preserve">s in </w:t>
      </w:r>
      <w:r w:rsidR="00BA0786" w:rsidRPr="00F94DC8">
        <w:t>English if they deem necessary. Similarly</w:t>
      </w:r>
      <w:r w:rsidR="00057D4D" w:rsidRPr="00F94DC8">
        <w:t>,</w:t>
      </w:r>
      <w:r w:rsidR="00BA0786" w:rsidRPr="00F94DC8">
        <w:t xml:space="preserve"> Turkish translations are provided by the Contracting Authority to ensure right communication with the applicants for specific cases.</w:t>
      </w:r>
    </w:p>
    <w:p w:rsidR="00882F7F" w:rsidRPr="00F94DC8" w:rsidRDefault="00882F7F" w:rsidP="00846EFB">
      <w:pPr>
        <w:pStyle w:val="ListParagraph"/>
        <w:numPr>
          <w:ilvl w:val="0"/>
          <w:numId w:val="9"/>
        </w:numPr>
        <w:spacing w:after="120"/>
        <w:ind w:left="284" w:hanging="284"/>
        <w:jc w:val="both"/>
        <w:rPr>
          <w:b/>
        </w:rPr>
      </w:pPr>
      <w:r w:rsidRPr="00F94DC8">
        <w:rPr>
          <w:b/>
        </w:rPr>
        <w:t>Can we submit hand written proposals?</w:t>
      </w:r>
    </w:p>
    <w:p w:rsidR="00882F7F" w:rsidRPr="00F94DC8" w:rsidRDefault="00882F7F" w:rsidP="00A951C6">
      <w:pPr>
        <w:tabs>
          <w:tab w:val="num" w:pos="0"/>
        </w:tabs>
        <w:spacing w:after="120"/>
        <w:jc w:val="both"/>
      </w:pPr>
      <w:r w:rsidRPr="00F94DC8">
        <w:t>No. As stated in the Section 2.2.1 of the Guidelines</w:t>
      </w:r>
      <w:r w:rsidR="005515A8">
        <w:t>,</w:t>
      </w:r>
      <w:r w:rsidRPr="00F94DC8">
        <w:t xml:space="preserve"> </w:t>
      </w:r>
      <w:r w:rsidR="005515A8">
        <w:rPr>
          <w:i/>
        </w:rPr>
        <w:t>h</w:t>
      </w:r>
      <w:r w:rsidRPr="00F94DC8">
        <w:rPr>
          <w:i/>
        </w:rPr>
        <w:t>and-written applications will not be accepted</w:t>
      </w:r>
      <w:r w:rsidRPr="00F94DC8">
        <w:t>.</w:t>
      </w:r>
    </w:p>
    <w:p w:rsidR="00882F7F" w:rsidRPr="00F94DC8" w:rsidRDefault="00882F7F" w:rsidP="00846EFB">
      <w:pPr>
        <w:pStyle w:val="ListParagraph"/>
        <w:numPr>
          <w:ilvl w:val="0"/>
          <w:numId w:val="9"/>
        </w:numPr>
        <w:spacing w:after="120"/>
        <w:ind w:left="284" w:hanging="284"/>
        <w:jc w:val="both"/>
        <w:rPr>
          <w:b/>
        </w:rPr>
      </w:pPr>
      <w:r w:rsidRPr="00F94DC8">
        <w:rPr>
          <w:b/>
        </w:rPr>
        <w:t>Most of the target group of this Call for Proposals, the IDP women, do not have computers at their homes and do not know English. Is it possible to change the language and</w:t>
      </w:r>
      <w:r w:rsidR="00FF10ED" w:rsidRPr="00F94DC8">
        <w:rPr>
          <w:b/>
        </w:rPr>
        <w:t xml:space="preserve"> the</w:t>
      </w:r>
      <w:r w:rsidRPr="00F94DC8">
        <w:rPr>
          <w:b/>
        </w:rPr>
        <w:t xml:space="preserve"> </w:t>
      </w:r>
      <w:r w:rsidR="00D15641" w:rsidRPr="00F94DC8">
        <w:rPr>
          <w:b/>
        </w:rPr>
        <w:t>procedure of application at this stage?</w:t>
      </w:r>
    </w:p>
    <w:p w:rsidR="00D15641" w:rsidRPr="00F94DC8" w:rsidRDefault="00D15641" w:rsidP="00A951C6">
      <w:pPr>
        <w:pStyle w:val="ListParagraph"/>
        <w:tabs>
          <w:tab w:val="num" w:pos="0"/>
        </w:tabs>
        <w:spacing w:after="120"/>
        <w:ind w:left="0"/>
        <w:jc w:val="both"/>
      </w:pPr>
      <w:r w:rsidRPr="00F94DC8">
        <w:t>It is not possible to change</w:t>
      </w:r>
      <w:r w:rsidR="00FF10ED" w:rsidRPr="00F94DC8">
        <w:t xml:space="preserve"> either</w:t>
      </w:r>
      <w:r w:rsidRPr="00F94DC8">
        <w:t xml:space="preserve"> the language </w:t>
      </w:r>
      <w:r w:rsidR="00FF10ED" w:rsidRPr="00F94DC8">
        <w:t>or the</w:t>
      </w:r>
      <w:r w:rsidRPr="00F94DC8">
        <w:t xml:space="preserve"> procedure of </w:t>
      </w:r>
      <w:r w:rsidR="00FF10ED" w:rsidRPr="00F94DC8">
        <w:t xml:space="preserve">the </w:t>
      </w:r>
      <w:r w:rsidRPr="00F94DC8">
        <w:t>application.</w:t>
      </w:r>
    </w:p>
    <w:p w:rsidR="00D15641" w:rsidRPr="00F94DC8" w:rsidRDefault="00D15641" w:rsidP="00A951C6">
      <w:pPr>
        <w:pStyle w:val="ListParagraph"/>
        <w:tabs>
          <w:tab w:val="num" w:pos="0"/>
        </w:tabs>
        <w:spacing w:after="120"/>
        <w:ind w:left="0"/>
        <w:jc w:val="both"/>
      </w:pPr>
      <w:r w:rsidRPr="00F94DC8">
        <w:t xml:space="preserve">Please also see the replies given to </w:t>
      </w:r>
      <w:r w:rsidRPr="006F5997">
        <w:t xml:space="preserve">Questions </w:t>
      </w:r>
      <w:r w:rsidR="00C116F2" w:rsidRPr="006F5997">
        <w:t>1</w:t>
      </w:r>
      <w:r w:rsidRPr="006F5997">
        <w:t xml:space="preserve"> and </w:t>
      </w:r>
      <w:r w:rsidR="00C116F2" w:rsidRPr="006F5997">
        <w:t>2</w:t>
      </w:r>
      <w:r w:rsidRPr="006F5997">
        <w:t>.</w:t>
      </w:r>
    </w:p>
    <w:p w:rsidR="00D15641" w:rsidRPr="00F94DC8" w:rsidRDefault="00D15641" w:rsidP="00846EFB">
      <w:pPr>
        <w:pStyle w:val="ListParagraph"/>
        <w:numPr>
          <w:ilvl w:val="0"/>
          <w:numId w:val="9"/>
        </w:numPr>
        <w:spacing w:after="120"/>
        <w:ind w:left="284" w:hanging="284"/>
        <w:jc w:val="both"/>
        <w:rPr>
          <w:b/>
        </w:rPr>
      </w:pPr>
      <w:r w:rsidRPr="00F94DC8">
        <w:rPr>
          <w:b/>
        </w:rPr>
        <w:t>Is it possible to you to appoint public officials to translate the documents and help us during the application stage?</w:t>
      </w:r>
    </w:p>
    <w:p w:rsidR="00D15641" w:rsidRPr="00F94DC8" w:rsidRDefault="00D15641" w:rsidP="00A951C6">
      <w:pPr>
        <w:pStyle w:val="ListParagraph"/>
        <w:tabs>
          <w:tab w:val="num" w:pos="0"/>
        </w:tabs>
        <w:spacing w:after="120"/>
        <w:ind w:left="0"/>
        <w:jc w:val="both"/>
        <w:rPr>
          <w:szCs w:val="22"/>
        </w:rPr>
      </w:pPr>
      <w:r w:rsidRPr="00F94DC8">
        <w:t>No. As stated in the Section 2.</w:t>
      </w:r>
      <w:r w:rsidR="005515A8">
        <w:t>1</w:t>
      </w:r>
      <w:r w:rsidRPr="00F94DC8">
        <w:t>.1 of the Guidelines</w:t>
      </w:r>
      <w:r w:rsidR="00FF10ED" w:rsidRPr="00F94DC8">
        <w:t>,</w:t>
      </w:r>
      <w:r w:rsidRPr="00F94DC8">
        <w:t xml:space="preserve"> the </w:t>
      </w:r>
      <w:r w:rsidR="006F5309">
        <w:t>A</w:t>
      </w:r>
      <w:r w:rsidRPr="00F94DC8">
        <w:t xml:space="preserve">pplicant must </w:t>
      </w:r>
      <w:r w:rsidRPr="00F94DC8">
        <w:rPr>
          <w:szCs w:val="22"/>
        </w:rPr>
        <w:t>be directly responsible for the preparatio</w:t>
      </w:r>
      <w:r w:rsidR="005515A8">
        <w:rPr>
          <w:szCs w:val="22"/>
        </w:rPr>
        <w:t>n and management of the action.</w:t>
      </w:r>
    </w:p>
    <w:p w:rsidR="00D15641" w:rsidRPr="00F94DC8" w:rsidRDefault="00D15641" w:rsidP="00846EFB">
      <w:pPr>
        <w:pStyle w:val="ListParagraph"/>
        <w:numPr>
          <w:ilvl w:val="0"/>
          <w:numId w:val="9"/>
        </w:numPr>
        <w:spacing w:after="120"/>
        <w:ind w:left="284" w:hanging="284"/>
        <w:jc w:val="both"/>
        <w:rPr>
          <w:b/>
        </w:rPr>
      </w:pPr>
      <w:r w:rsidRPr="00F94DC8">
        <w:rPr>
          <w:b/>
        </w:rPr>
        <w:t>Will there be other information meetings in other districts/</w:t>
      </w:r>
      <w:r w:rsidR="00B1274C" w:rsidRPr="00F94DC8">
        <w:rPr>
          <w:b/>
        </w:rPr>
        <w:t>neighbourhoods</w:t>
      </w:r>
      <w:r w:rsidRPr="00F94DC8">
        <w:rPr>
          <w:b/>
        </w:rPr>
        <w:t xml:space="preserve"> where IDPs are more populated?</w:t>
      </w:r>
    </w:p>
    <w:p w:rsidR="00D15641" w:rsidRPr="00F94DC8" w:rsidRDefault="00D15641" w:rsidP="00A951C6">
      <w:pPr>
        <w:pStyle w:val="ListParagraph"/>
        <w:tabs>
          <w:tab w:val="num" w:pos="0"/>
        </w:tabs>
        <w:spacing w:after="120"/>
        <w:ind w:left="0"/>
        <w:jc w:val="both"/>
        <w:rPr>
          <w:szCs w:val="22"/>
        </w:rPr>
      </w:pPr>
      <w:r w:rsidRPr="00F94DC8">
        <w:rPr>
          <w:szCs w:val="22"/>
        </w:rPr>
        <w:t xml:space="preserve">No. The information meeting </w:t>
      </w:r>
      <w:r w:rsidR="005515A8">
        <w:rPr>
          <w:szCs w:val="22"/>
        </w:rPr>
        <w:t xml:space="preserve">for this Call </w:t>
      </w:r>
      <w:r w:rsidRPr="00F94DC8">
        <w:rPr>
          <w:szCs w:val="22"/>
        </w:rPr>
        <w:t xml:space="preserve">was </w:t>
      </w:r>
      <w:r w:rsidR="005515A8">
        <w:rPr>
          <w:szCs w:val="22"/>
        </w:rPr>
        <w:t>a</w:t>
      </w:r>
      <w:r w:rsidRPr="00F94DC8">
        <w:rPr>
          <w:szCs w:val="22"/>
        </w:rPr>
        <w:t>lready organized on 17.10.2014</w:t>
      </w:r>
      <w:r w:rsidR="005515A8">
        <w:rPr>
          <w:szCs w:val="22"/>
        </w:rPr>
        <w:t xml:space="preserve"> in Van.</w:t>
      </w:r>
      <w:r w:rsidRPr="00F94DC8">
        <w:rPr>
          <w:szCs w:val="22"/>
        </w:rPr>
        <w:t xml:space="preserve"> </w:t>
      </w:r>
    </w:p>
    <w:p w:rsidR="00D16A48" w:rsidRPr="00F94DC8" w:rsidRDefault="00D16A48" w:rsidP="00846EFB">
      <w:pPr>
        <w:pStyle w:val="ListParagraph"/>
        <w:numPr>
          <w:ilvl w:val="0"/>
          <w:numId w:val="9"/>
        </w:numPr>
        <w:spacing w:after="120"/>
        <w:ind w:left="284" w:hanging="284"/>
        <w:jc w:val="both"/>
        <w:rPr>
          <w:b/>
        </w:rPr>
      </w:pPr>
      <w:r w:rsidRPr="00F94DC8">
        <w:rPr>
          <w:b/>
        </w:rPr>
        <w:t xml:space="preserve">Will </w:t>
      </w:r>
      <w:r w:rsidR="00F94C19" w:rsidRPr="00F94DC8">
        <w:rPr>
          <w:b/>
        </w:rPr>
        <w:t>you be organizing</w:t>
      </w:r>
      <w:r w:rsidRPr="00F94DC8">
        <w:rPr>
          <w:b/>
        </w:rPr>
        <w:t xml:space="preserve"> training(s) on project development and preparation?</w:t>
      </w:r>
    </w:p>
    <w:p w:rsidR="00D16A48" w:rsidRPr="00F94DC8" w:rsidRDefault="00D16A48" w:rsidP="00A951C6">
      <w:pPr>
        <w:pStyle w:val="ListParagraph"/>
        <w:tabs>
          <w:tab w:val="num" w:pos="0"/>
        </w:tabs>
        <w:spacing w:after="120"/>
        <w:ind w:left="0"/>
        <w:jc w:val="both"/>
        <w:rPr>
          <w:szCs w:val="22"/>
        </w:rPr>
      </w:pPr>
      <w:r w:rsidRPr="00F94DC8">
        <w:rPr>
          <w:szCs w:val="22"/>
        </w:rPr>
        <w:t xml:space="preserve">No. </w:t>
      </w:r>
      <w:r w:rsidR="00F94C19" w:rsidRPr="00F94DC8">
        <w:rPr>
          <w:szCs w:val="22"/>
        </w:rPr>
        <w:t xml:space="preserve">Project development and preparation trainings will not be organized. </w:t>
      </w:r>
      <w:r w:rsidR="006F5309">
        <w:rPr>
          <w:szCs w:val="22"/>
        </w:rPr>
        <w:t>On the other hand, Help D</w:t>
      </w:r>
      <w:r w:rsidR="00F94C19" w:rsidRPr="005515A8">
        <w:rPr>
          <w:szCs w:val="22"/>
        </w:rPr>
        <w:t>esk services will be provided in the Van Governorate to provide necessary information during the application stage.</w:t>
      </w:r>
      <w:r w:rsidR="005515A8">
        <w:rPr>
          <w:szCs w:val="22"/>
        </w:rPr>
        <w:t xml:space="preserve"> Please note that the information provided through the Help Desk is not binding for the Contracting Authority. </w:t>
      </w:r>
    </w:p>
    <w:p w:rsidR="00431B34" w:rsidRPr="00F94DC8" w:rsidRDefault="00431B34" w:rsidP="00846EFB">
      <w:pPr>
        <w:pStyle w:val="ListParagraph"/>
        <w:numPr>
          <w:ilvl w:val="0"/>
          <w:numId w:val="9"/>
        </w:numPr>
        <w:spacing w:after="120"/>
        <w:ind w:left="284" w:hanging="284"/>
        <w:jc w:val="both"/>
        <w:rPr>
          <w:b/>
        </w:rPr>
      </w:pPr>
      <w:r w:rsidRPr="00F94DC8">
        <w:rPr>
          <w:b/>
        </w:rPr>
        <w:lastRenderedPageBreak/>
        <w:t xml:space="preserve">Regarding the trainings to be provided under the Technical Assistance component of the </w:t>
      </w:r>
      <w:r w:rsidR="006E492E" w:rsidRPr="00F94DC8">
        <w:rPr>
          <w:b/>
        </w:rPr>
        <w:t>Project</w:t>
      </w:r>
      <w:r w:rsidRPr="00F94DC8">
        <w:rPr>
          <w:b/>
        </w:rPr>
        <w:t>, could you please clarify whether the certificates obtained will be certified by the Ministry of National Education?</w:t>
      </w:r>
    </w:p>
    <w:p w:rsidR="00431B34" w:rsidRPr="00F94DC8" w:rsidRDefault="00E47EA9" w:rsidP="005515A8">
      <w:pPr>
        <w:tabs>
          <w:tab w:val="num" w:pos="0"/>
        </w:tabs>
        <w:spacing w:before="120" w:after="120"/>
        <w:jc w:val="both"/>
      </w:pPr>
      <w:r w:rsidRPr="00F94DC8">
        <w:t xml:space="preserve">The certificates </w:t>
      </w:r>
      <w:r w:rsidR="006F5309">
        <w:t xml:space="preserve">for the trainings </w:t>
      </w:r>
      <w:r w:rsidRPr="00F94DC8">
        <w:t>to be given under the Technical Assistance component of the P</w:t>
      </w:r>
      <w:r w:rsidR="006E492E" w:rsidRPr="00F94DC8">
        <w:t xml:space="preserve">roject </w:t>
      </w:r>
      <w:r w:rsidRPr="00F94DC8">
        <w:t>will be certified by the Ministry of National Education.</w:t>
      </w:r>
    </w:p>
    <w:p w:rsidR="0070723E" w:rsidRPr="00F94DC8" w:rsidRDefault="00E47EA9" w:rsidP="00846EFB">
      <w:pPr>
        <w:pStyle w:val="ListParagraph"/>
        <w:numPr>
          <w:ilvl w:val="0"/>
          <w:numId w:val="9"/>
        </w:numPr>
        <w:spacing w:after="120"/>
        <w:ind w:left="284" w:hanging="284"/>
        <w:jc w:val="both"/>
        <w:rPr>
          <w:b/>
        </w:rPr>
      </w:pPr>
      <w:r w:rsidRPr="00F94DC8">
        <w:rPr>
          <w:b/>
        </w:rPr>
        <w:t>Can we get external support/hire a consultancy firm for the preparation of our proposal?</w:t>
      </w:r>
    </w:p>
    <w:p w:rsidR="0070723E" w:rsidRPr="00F94DC8" w:rsidRDefault="0070723E" w:rsidP="00A951C6">
      <w:pPr>
        <w:pStyle w:val="ListParagraph"/>
        <w:tabs>
          <w:tab w:val="num" w:pos="0"/>
        </w:tabs>
        <w:spacing w:before="120" w:after="60"/>
        <w:ind w:left="0"/>
        <w:jc w:val="both"/>
      </w:pPr>
      <w:r w:rsidRPr="00F94DC8">
        <w:t>The decision of using external assistance for the preparation of the proposal is up to the Applicant.</w:t>
      </w:r>
    </w:p>
    <w:p w:rsidR="0070723E" w:rsidRPr="00F94DC8" w:rsidRDefault="0070723E" w:rsidP="00A951C6">
      <w:pPr>
        <w:tabs>
          <w:tab w:val="num" w:pos="0"/>
        </w:tabs>
        <w:spacing w:before="120" w:after="60"/>
        <w:jc w:val="both"/>
        <w:rPr>
          <w:i/>
        </w:rPr>
      </w:pPr>
      <w:r w:rsidRPr="00F94DC8">
        <w:t xml:space="preserve">However, please note that the “Declaration by the Applicant” that is to be signed by the Applicant (see Part IV of the Grant Application Form) and Section 2.1.1 of the Guidelines clearly states that </w:t>
      </w:r>
      <w:r w:rsidRPr="00F94DC8">
        <w:rPr>
          <w:i/>
        </w:rPr>
        <w:t>the Applicant is directly responsible for the preparation, management and implementation of the action and is not acting as an intermediary</w:t>
      </w:r>
      <w:r w:rsidRPr="00F94DC8">
        <w:t>.</w:t>
      </w:r>
    </w:p>
    <w:p w:rsidR="0070723E" w:rsidRPr="00F94DC8" w:rsidRDefault="0070723E" w:rsidP="00A951C6">
      <w:pPr>
        <w:tabs>
          <w:tab w:val="num" w:pos="0"/>
        </w:tabs>
        <w:spacing w:before="120" w:after="60"/>
        <w:jc w:val="both"/>
      </w:pPr>
      <w:r w:rsidRPr="00F94DC8">
        <w:t>In addition to this, costs incurred prior to the signature of the contract are in any case</w:t>
      </w:r>
      <w:r w:rsidR="005515A8">
        <w:t xml:space="preserve"> ineligible costs, and thus can</w:t>
      </w:r>
      <w:r w:rsidRPr="00F94DC8">
        <w:t>not be included in the project budget.</w:t>
      </w:r>
    </w:p>
    <w:p w:rsidR="003006DA" w:rsidRPr="00F94DC8" w:rsidRDefault="003006DA" w:rsidP="00057D4D">
      <w:pPr>
        <w:shd w:val="clear" w:color="auto" w:fill="CCCCCC"/>
        <w:adjustRightInd w:val="0"/>
        <w:spacing w:after="120"/>
        <w:jc w:val="center"/>
        <w:rPr>
          <w:b/>
          <w:bCs/>
          <w:szCs w:val="26"/>
        </w:rPr>
      </w:pPr>
      <w:r w:rsidRPr="00F94DC8">
        <w:rPr>
          <w:b/>
          <w:bCs/>
          <w:szCs w:val="26"/>
        </w:rPr>
        <w:t xml:space="preserve">Eligibility of Applicant </w:t>
      </w:r>
    </w:p>
    <w:p w:rsidR="00057D4D" w:rsidRPr="00F94DC8" w:rsidRDefault="00057D4D" w:rsidP="00057D4D">
      <w:pPr>
        <w:shd w:val="clear" w:color="auto" w:fill="CCCCCC"/>
        <w:adjustRightInd w:val="0"/>
        <w:spacing w:after="120"/>
        <w:jc w:val="center"/>
        <w:rPr>
          <w:b/>
          <w:bCs/>
          <w:szCs w:val="26"/>
        </w:rPr>
      </w:pPr>
      <w:r w:rsidRPr="00F94DC8">
        <w:rPr>
          <w:b/>
          <w:bCs/>
          <w:szCs w:val="26"/>
        </w:rPr>
        <w:t>(Section 2.1.1. of the Guidelines)</w:t>
      </w:r>
    </w:p>
    <w:p w:rsidR="002C442E" w:rsidRPr="00F94DC8" w:rsidRDefault="002C442E" w:rsidP="00846EFB">
      <w:pPr>
        <w:pStyle w:val="ListParagraph"/>
        <w:numPr>
          <w:ilvl w:val="0"/>
          <w:numId w:val="9"/>
        </w:numPr>
        <w:spacing w:after="120"/>
        <w:ind w:left="284" w:hanging="284"/>
        <w:jc w:val="both"/>
        <w:rPr>
          <w:b/>
        </w:rPr>
      </w:pPr>
      <w:r w:rsidRPr="00F94DC8">
        <w:rPr>
          <w:b/>
        </w:rPr>
        <w:t xml:space="preserve">The Guidelines describes only individual persons. Could you please clarify </w:t>
      </w:r>
      <w:r w:rsidR="00394015">
        <w:rPr>
          <w:b/>
        </w:rPr>
        <w:t xml:space="preserve">if </w:t>
      </w:r>
      <w:r w:rsidRPr="00F94DC8">
        <w:rPr>
          <w:b/>
        </w:rPr>
        <w:t>organisations</w:t>
      </w:r>
      <w:r w:rsidR="00394015">
        <w:rPr>
          <w:b/>
        </w:rPr>
        <w:t>/legal entities</w:t>
      </w:r>
      <w:r w:rsidRPr="00F94DC8">
        <w:rPr>
          <w:b/>
        </w:rPr>
        <w:t xml:space="preserve"> may also apply to this Call for Proposals?</w:t>
      </w:r>
    </w:p>
    <w:p w:rsidR="002C442E" w:rsidRPr="00F94DC8" w:rsidRDefault="00394015" w:rsidP="002C442E">
      <w:pPr>
        <w:pStyle w:val="ListParagraph"/>
        <w:spacing w:after="120"/>
        <w:ind w:left="0"/>
        <w:jc w:val="both"/>
      </w:pPr>
      <w:r>
        <w:t>T</w:t>
      </w:r>
      <w:r w:rsidR="002C442E" w:rsidRPr="00F94DC8">
        <w:t xml:space="preserve">he Call is </w:t>
      </w:r>
      <w:r w:rsidR="006F5309" w:rsidRPr="00394015">
        <w:rPr>
          <w:b/>
        </w:rPr>
        <w:t xml:space="preserve">open </w:t>
      </w:r>
      <w:r w:rsidR="002C442E" w:rsidRPr="00394015">
        <w:rPr>
          <w:b/>
        </w:rPr>
        <w:t>only to individuals</w:t>
      </w:r>
      <w:r w:rsidR="002C442E" w:rsidRPr="00F94DC8">
        <w:t xml:space="preserve"> who satisfy </w:t>
      </w:r>
      <w:r>
        <w:t>the eligibility criteria</w:t>
      </w:r>
      <w:r w:rsidRPr="00394015">
        <w:t xml:space="preserve"> </w:t>
      </w:r>
      <w:r w:rsidRPr="00F94DC8">
        <w:t>stated in Section 2.1.1 of the Guidelines</w:t>
      </w:r>
      <w:r>
        <w:t>.</w:t>
      </w:r>
      <w:r w:rsidR="008B4299">
        <w:t xml:space="preserve"> Therefore organisations/legal entities are not eligible to apply to this Call.</w:t>
      </w:r>
    </w:p>
    <w:p w:rsidR="003006DA" w:rsidRPr="00F94DC8" w:rsidRDefault="003006DA" w:rsidP="008B4299">
      <w:pPr>
        <w:pStyle w:val="ListParagraph"/>
        <w:numPr>
          <w:ilvl w:val="0"/>
          <w:numId w:val="9"/>
        </w:numPr>
        <w:tabs>
          <w:tab w:val="clear" w:pos="510"/>
          <w:tab w:val="left" w:pos="142"/>
          <w:tab w:val="num" w:pos="426"/>
        </w:tabs>
        <w:spacing w:after="120"/>
        <w:ind w:left="284" w:hanging="284"/>
        <w:jc w:val="both"/>
        <w:rPr>
          <w:b/>
        </w:rPr>
      </w:pPr>
      <w:r w:rsidRPr="00F94DC8">
        <w:rPr>
          <w:b/>
        </w:rPr>
        <w:t>Could you please clarify what does “Internally Displaced Person (IDP)” mean?</w:t>
      </w:r>
    </w:p>
    <w:p w:rsidR="003006DA" w:rsidRPr="00F94DC8" w:rsidRDefault="003006DA" w:rsidP="006E492E">
      <w:pPr>
        <w:pStyle w:val="ListParagraph"/>
        <w:tabs>
          <w:tab w:val="num" w:pos="0"/>
        </w:tabs>
        <w:spacing w:after="120"/>
        <w:ind w:left="0"/>
        <w:jc w:val="both"/>
      </w:pPr>
      <w:r w:rsidRPr="00F94DC8">
        <w:t>As it is stated in the Guidelines Section 2.1.1</w:t>
      </w:r>
      <w:r w:rsidR="00922FAD" w:rsidRPr="00F94DC8">
        <w:t xml:space="preserve"> (footnote on page 4)</w:t>
      </w:r>
      <w:r w:rsidRPr="00F94DC8">
        <w:t>, IDPs are the people who have to or are forced to escape from or leave their houses or original places without crossing internationally accepted country borders in order to protect themselves from human right abuses, natural or human disasters, situations containing violence, socio-economic problems or especially effects of armed conflicts.</w:t>
      </w:r>
    </w:p>
    <w:p w:rsidR="003006DA" w:rsidRPr="00F94DC8" w:rsidRDefault="003006DA" w:rsidP="008B4299">
      <w:pPr>
        <w:pStyle w:val="ListParagraph"/>
        <w:numPr>
          <w:ilvl w:val="0"/>
          <w:numId w:val="9"/>
        </w:numPr>
        <w:tabs>
          <w:tab w:val="clear" w:pos="510"/>
          <w:tab w:val="left" w:pos="142"/>
          <w:tab w:val="num" w:pos="426"/>
        </w:tabs>
        <w:spacing w:after="120"/>
        <w:ind w:left="284" w:hanging="284"/>
        <w:jc w:val="both"/>
        <w:rPr>
          <w:b/>
        </w:rPr>
      </w:pPr>
      <w:r w:rsidRPr="00F94DC8">
        <w:rPr>
          <w:b/>
        </w:rPr>
        <w:t xml:space="preserve">I have moved to Van </w:t>
      </w:r>
      <w:r w:rsidR="00523A27" w:rsidRPr="00F94DC8">
        <w:rPr>
          <w:b/>
        </w:rPr>
        <w:t xml:space="preserve">from </w:t>
      </w:r>
      <w:r w:rsidR="008B4299">
        <w:rPr>
          <w:b/>
        </w:rPr>
        <w:t>X</w:t>
      </w:r>
      <w:r w:rsidR="00523A27" w:rsidRPr="00F94DC8">
        <w:rPr>
          <w:b/>
        </w:rPr>
        <w:t xml:space="preserve"> </w:t>
      </w:r>
      <w:r w:rsidRPr="00F94DC8">
        <w:rPr>
          <w:b/>
        </w:rPr>
        <w:t xml:space="preserve">due to </w:t>
      </w:r>
      <w:r w:rsidR="008B4299">
        <w:rPr>
          <w:b/>
        </w:rPr>
        <w:t>Y</w:t>
      </w:r>
      <w:r w:rsidRPr="00F94DC8">
        <w:rPr>
          <w:b/>
        </w:rPr>
        <w:t xml:space="preserve"> reason. Am I an IDP?</w:t>
      </w:r>
    </w:p>
    <w:p w:rsidR="003006DA" w:rsidRPr="00F94DC8" w:rsidRDefault="006F5309" w:rsidP="006E492E">
      <w:pPr>
        <w:pStyle w:val="ListParagraph"/>
        <w:tabs>
          <w:tab w:val="num" w:pos="0"/>
        </w:tabs>
        <w:spacing w:after="120"/>
        <w:ind w:left="0"/>
        <w:jc w:val="both"/>
      </w:pPr>
      <w:r>
        <w:t xml:space="preserve">Applicants should assess their status in line with the definition of the IDP. </w:t>
      </w:r>
      <w:r w:rsidRPr="00F94DC8">
        <w:t xml:space="preserve">Please see the reply given to </w:t>
      </w:r>
      <w:r w:rsidRPr="006F5309">
        <w:t>Question-10. In</w:t>
      </w:r>
      <w:r>
        <w:t xml:space="preserve"> addition, the applicants should explain why they identify themselves as an IDP in the Application Form; if deemed necessary, additional supporting documents may be requested from the applicants during the evaluation process.</w:t>
      </w:r>
    </w:p>
    <w:p w:rsidR="00C6053D" w:rsidRPr="006F5309" w:rsidRDefault="008B4299" w:rsidP="00846EFB">
      <w:pPr>
        <w:pStyle w:val="ListParagraph"/>
        <w:numPr>
          <w:ilvl w:val="0"/>
          <w:numId w:val="9"/>
        </w:numPr>
        <w:tabs>
          <w:tab w:val="clear" w:pos="510"/>
          <w:tab w:val="left" w:pos="426"/>
        </w:tabs>
        <w:spacing w:after="120"/>
        <w:ind w:left="426" w:hanging="426"/>
        <w:jc w:val="both"/>
        <w:rPr>
          <w:b/>
        </w:rPr>
      </w:pPr>
      <w:r w:rsidRPr="006F5309">
        <w:rPr>
          <w:b/>
        </w:rPr>
        <w:t>M</w:t>
      </w:r>
      <w:r w:rsidR="00C6053D" w:rsidRPr="006F5309">
        <w:rPr>
          <w:b/>
        </w:rPr>
        <w:t>y h</w:t>
      </w:r>
      <w:r w:rsidRPr="006F5309">
        <w:rPr>
          <w:b/>
        </w:rPr>
        <w:t xml:space="preserve">ouse was destroyed </w:t>
      </w:r>
      <w:r w:rsidR="00C6053D" w:rsidRPr="006F5309">
        <w:rPr>
          <w:b/>
        </w:rPr>
        <w:t xml:space="preserve">during the earthquake in Van and had to </w:t>
      </w:r>
      <w:r w:rsidRPr="006F5309">
        <w:rPr>
          <w:b/>
        </w:rPr>
        <w:t xml:space="preserve">relocate </w:t>
      </w:r>
      <w:r w:rsidR="00C6053D" w:rsidRPr="006F5309">
        <w:rPr>
          <w:b/>
        </w:rPr>
        <w:t xml:space="preserve">to </w:t>
      </w:r>
      <w:r w:rsidR="006F5309" w:rsidRPr="006F5309">
        <w:rPr>
          <w:b/>
        </w:rPr>
        <w:t>another residual area.</w:t>
      </w:r>
      <w:r w:rsidR="0043744A" w:rsidRPr="006F5309">
        <w:rPr>
          <w:b/>
        </w:rPr>
        <w:t xml:space="preserve"> Am I an IDP and eligible to apply for this Call for Proposals?</w:t>
      </w:r>
    </w:p>
    <w:p w:rsidR="0043744A" w:rsidRDefault="006F5309" w:rsidP="0043744A">
      <w:pPr>
        <w:spacing w:after="120"/>
        <w:jc w:val="both"/>
      </w:pPr>
      <w:r w:rsidRPr="006F5309">
        <w:t xml:space="preserve">Please see the reply given to Question </w:t>
      </w:r>
      <w:r>
        <w:t xml:space="preserve">10 and </w:t>
      </w:r>
      <w:r w:rsidRPr="006F5309">
        <w:t xml:space="preserve">11. </w:t>
      </w:r>
      <w:r w:rsidR="0043744A" w:rsidRPr="006F5309">
        <w:t xml:space="preserve">Please note that the Applicant should satisfy all of the eligibility criteria </w:t>
      </w:r>
      <w:r w:rsidRPr="006F5309">
        <w:t xml:space="preserve">stated in Section 2.1.1 of the Guidelines </w:t>
      </w:r>
      <w:r w:rsidR="0043744A" w:rsidRPr="006F5309">
        <w:t>in order to be considered eligible under this Call for Proposals.</w:t>
      </w:r>
    </w:p>
    <w:p w:rsidR="008B4299" w:rsidRPr="008B4299" w:rsidRDefault="008B4299" w:rsidP="008B4299">
      <w:pPr>
        <w:pStyle w:val="ListParagraph"/>
        <w:numPr>
          <w:ilvl w:val="0"/>
          <w:numId w:val="9"/>
        </w:numPr>
        <w:tabs>
          <w:tab w:val="clear" w:pos="510"/>
          <w:tab w:val="left" w:pos="426"/>
        </w:tabs>
        <w:spacing w:after="120"/>
        <w:ind w:left="426" w:hanging="426"/>
        <w:jc w:val="both"/>
      </w:pPr>
      <w:r>
        <w:rPr>
          <w:b/>
        </w:rPr>
        <w:t xml:space="preserve">My </w:t>
      </w:r>
      <w:r w:rsidRPr="00F94DC8">
        <w:rPr>
          <w:b/>
        </w:rPr>
        <w:t>atelier</w:t>
      </w:r>
      <w:r>
        <w:rPr>
          <w:b/>
        </w:rPr>
        <w:t xml:space="preserve">/office was destroyed </w:t>
      </w:r>
      <w:r w:rsidRPr="00F94DC8">
        <w:rPr>
          <w:b/>
        </w:rPr>
        <w:t>during the earthquake in Van</w:t>
      </w:r>
      <w:r>
        <w:rPr>
          <w:b/>
        </w:rPr>
        <w:t>. Then I had to change my house in order to start business again in another location.</w:t>
      </w:r>
      <w:r w:rsidRPr="00F94DC8">
        <w:rPr>
          <w:b/>
        </w:rPr>
        <w:t xml:space="preserve"> Am I an IDP and eligible to apply for this Call for Proposals</w:t>
      </w:r>
      <w:r>
        <w:rPr>
          <w:b/>
        </w:rPr>
        <w:t>?</w:t>
      </w:r>
    </w:p>
    <w:p w:rsidR="008B4299" w:rsidRPr="00F94DC8" w:rsidRDefault="008B4299" w:rsidP="008B4299">
      <w:pPr>
        <w:spacing w:after="120"/>
        <w:jc w:val="both"/>
      </w:pPr>
      <w:r w:rsidRPr="00F94DC8">
        <w:t xml:space="preserve">Please see the reply given to </w:t>
      </w:r>
      <w:r w:rsidRPr="008B4299">
        <w:t>Question-</w:t>
      </w:r>
      <w:r w:rsidR="006F5309">
        <w:t xml:space="preserve">10, 11 and </w:t>
      </w:r>
      <w:r w:rsidRPr="008B4299">
        <w:t>1</w:t>
      </w:r>
      <w:r w:rsidR="006F5309">
        <w:t>2</w:t>
      </w:r>
      <w:r w:rsidRPr="00F94DC8">
        <w:t>.</w:t>
      </w:r>
    </w:p>
    <w:p w:rsidR="006F5309" w:rsidRDefault="006F5309">
      <w:pPr>
        <w:rPr>
          <w:b/>
        </w:rPr>
      </w:pPr>
      <w:r>
        <w:rPr>
          <w:b/>
        </w:rPr>
        <w:br w:type="page"/>
      </w:r>
    </w:p>
    <w:p w:rsidR="0070723E" w:rsidRPr="00F94DC8" w:rsidRDefault="00922FAD" w:rsidP="00846EFB">
      <w:pPr>
        <w:pStyle w:val="ListParagraph"/>
        <w:numPr>
          <w:ilvl w:val="0"/>
          <w:numId w:val="9"/>
        </w:numPr>
        <w:tabs>
          <w:tab w:val="clear" w:pos="510"/>
          <w:tab w:val="left" w:pos="426"/>
        </w:tabs>
        <w:spacing w:after="120"/>
        <w:ind w:left="426" w:hanging="426"/>
        <w:jc w:val="both"/>
        <w:rPr>
          <w:b/>
        </w:rPr>
      </w:pPr>
      <w:r w:rsidRPr="00F94DC8">
        <w:rPr>
          <w:b/>
        </w:rPr>
        <w:lastRenderedPageBreak/>
        <w:t>Could you please clarify what does a</w:t>
      </w:r>
      <w:r w:rsidR="0070723E" w:rsidRPr="00F94DC8">
        <w:rPr>
          <w:b/>
        </w:rPr>
        <w:t xml:space="preserve"> </w:t>
      </w:r>
      <w:r w:rsidRPr="00F94DC8">
        <w:rPr>
          <w:b/>
        </w:rPr>
        <w:t>“</w:t>
      </w:r>
      <w:r w:rsidR="0070723E" w:rsidRPr="00F94DC8">
        <w:rPr>
          <w:b/>
        </w:rPr>
        <w:t>Certificate of being an IDP</w:t>
      </w:r>
      <w:r w:rsidRPr="00F94DC8">
        <w:rPr>
          <w:b/>
        </w:rPr>
        <w:t>”</w:t>
      </w:r>
      <w:r w:rsidR="0070723E" w:rsidRPr="00F94DC8">
        <w:rPr>
          <w:b/>
        </w:rPr>
        <w:t xml:space="preserve"> </w:t>
      </w:r>
      <w:proofErr w:type="gramStart"/>
      <w:r w:rsidR="0070723E" w:rsidRPr="00F94DC8">
        <w:rPr>
          <w:b/>
        </w:rPr>
        <w:t>mean</w:t>
      </w:r>
      <w:proofErr w:type="gramEnd"/>
      <w:r w:rsidR="0070723E" w:rsidRPr="00F94DC8">
        <w:rPr>
          <w:b/>
        </w:rPr>
        <w:t xml:space="preserve"> and where I </w:t>
      </w:r>
      <w:r w:rsidRPr="00F94DC8">
        <w:rPr>
          <w:b/>
        </w:rPr>
        <w:t xml:space="preserve">can </w:t>
      </w:r>
      <w:r w:rsidR="0070723E" w:rsidRPr="00F94DC8">
        <w:rPr>
          <w:b/>
        </w:rPr>
        <w:t>obtain this?</w:t>
      </w:r>
    </w:p>
    <w:p w:rsidR="00D24B71" w:rsidRPr="00F94DC8" w:rsidRDefault="00922FAD" w:rsidP="006E492E">
      <w:pPr>
        <w:pStyle w:val="ListParagraph"/>
        <w:tabs>
          <w:tab w:val="num" w:pos="0"/>
        </w:tabs>
        <w:spacing w:after="120"/>
        <w:ind w:left="0"/>
        <w:jc w:val="both"/>
      </w:pPr>
      <w:r w:rsidRPr="00352701">
        <w:t xml:space="preserve">A registration and residence document (Certificate of being an IDP) can be obtained from </w:t>
      </w:r>
      <w:r w:rsidR="00BC6D72" w:rsidRPr="00352701">
        <w:t xml:space="preserve">Van Provincial Directorate of </w:t>
      </w:r>
      <w:r w:rsidRPr="00352701">
        <w:t>P</w:t>
      </w:r>
      <w:r w:rsidR="00BC6D72" w:rsidRPr="00352701">
        <w:t xml:space="preserve">opulation and </w:t>
      </w:r>
      <w:r w:rsidRPr="00352701">
        <w:t>C</w:t>
      </w:r>
      <w:r w:rsidR="00BC6D72" w:rsidRPr="00352701">
        <w:t>itizenship Affairs</w:t>
      </w:r>
      <w:r w:rsidR="00BC10CD" w:rsidRPr="00352701">
        <w:t>.</w:t>
      </w:r>
      <w:r w:rsidR="00352701">
        <w:t xml:space="preserve"> If deemed necessary, additional supporting documents may be requested from the applicants during the evaluation process.</w:t>
      </w:r>
    </w:p>
    <w:p w:rsidR="0043744A" w:rsidRPr="00F94DC8" w:rsidRDefault="0043744A" w:rsidP="00846EFB">
      <w:pPr>
        <w:pStyle w:val="ListParagraph"/>
        <w:numPr>
          <w:ilvl w:val="0"/>
          <w:numId w:val="9"/>
        </w:numPr>
        <w:tabs>
          <w:tab w:val="clear" w:pos="510"/>
          <w:tab w:val="left" w:pos="426"/>
        </w:tabs>
        <w:spacing w:after="120"/>
        <w:ind w:left="426" w:hanging="426"/>
        <w:jc w:val="both"/>
        <w:rPr>
          <w:b/>
        </w:rPr>
      </w:pPr>
      <w:r w:rsidRPr="00F94DC8">
        <w:rPr>
          <w:b/>
        </w:rPr>
        <w:t>I have a green card. Am I eligible to apply for this Call for Proposals?</w:t>
      </w:r>
    </w:p>
    <w:p w:rsidR="0043744A" w:rsidRPr="00F94DC8" w:rsidRDefault="00395A37" w:rsidP="0043744A">
      <w:pPr>
        <w:spacing w:after="120"/>
        <w:jc w:val="both"/>
      </w:pPr>
      <w:r>
        <w:t>There is no direct link between being an IDP and having</w:t>
      </w:r>
      <w:r w:rsidR="00352701">
        <w:t xml:space="preserve"> a</w:t>
      </w:r>
      <w:r>
        <w:t xml:space="preserve"> green card</w:t>
      </w:r>
      <w:r w:rsidR="001A75EE">
        <w:t xml:space="preserve"> and submission of the green card is not required in the Guidelines; therefore, it is not possible to assess the eligibility of such an applicant without further supporting documents and information</w:t>
      </w:r>
      <w:r>
        <w:t>. Applicants should satisfy all e</w:t>
      </w:r>
      <w:r w:rsidR="0043744A" w:rsidRPr="00F94DC8">
        <w:t>ligibility criteria stated in S</w:t>
      </w:r>
      <w:r>
        <w:t xml:space="preserve">ection 2.1.1 of the Guidelines. </w:t>
      </w:r>
    </w:p>
    <w:p w:rsidR="003006DA" w:rsidRPr="00F94DC8" w:rsidRDefault="003006DA" w:rsidP="00846EFB">
      <w:pPr>
        <w:pStyle w:val="ListParagraph"/>
        <w:numPr>
          <w:ilvl w:val="0"/>
          <w:numId w:val="9"/>
        </w:numPr>
        <w:tabs>
          <w:tab w:val="clear" w:pos="510"/>
          <w:tab w:val="left" w:pos="426"/>
        </w:tabs>
        <w:spacing w:after="120"/>
        <w:ind w:left="426" w:hanging="426"/>
        <w:jc w:val="both"/>
        <w:rPr>
          <w:b/>
        </w:rPr>
      </w:pPr>
      <w:r w:rsidRPr="00F94DC8">
        <w:rPr>
          <w:b/>
        </w:rPr>
        <w:t>I am registered to the social security system through my husband. In line with the eligibility criteri</w:t>
      </w:r>
      <w:r w:rsidR="00527880">
        <w:rPr>
          <w:b/>
        </w:rPr>
        <w:t>on of</w:t>
      </w:r>
      <w:r w:rsidRPr="00F94DC8">
        <w:rPr>
          <w:b/>
        </w:rPr>
        <w:t xml:space="preserve"> “</w:t>
      </w:r>
      <w:r w:rsidRPr="00F94DC8">
        <w:rPr>
          <w:b/>
          <w:i/>
        </w:rPr>
        <w:t>not be an employee subject to social security contributions as of the launch date for this Grant Scheme</w:t>
      </w:r>
      <w:r w:rsidRPr="00F94DC8">
        <w:rPr>
          <w:b/>
        </w:rPr>
        <w:t>”, could you please clarify whether I am eligible or not?</w:t>
      </w:r>
    </w:p>
    <w:p w:rsidR="00F94C19" w:rsidRPr="00F94DC8" w:rsidRDefault="00395A37" w:rsidP="006E492E">
      <w:pPr>
        <w:pStyle w:val="ListParagraph"/>
        <w:tabs>
          <w:tab w:val="num" w:pos="0"/>
        </w:tabs>
        <w:spacing w:after="120"/>
        <w:ind w:left="0"/>
        <w:jc w:val="both"/>
      </w:pPr>
      <w:r>
        <w:t>P</w:t>
      </w:r>
      <w:r w:rsidR="00882F7F" w:rsidRPr="00F94DC8">
        <w:t>eople who have social security on their own (i</w:t>
      </w:r>
      <w:r w:rsidR="00FF10ED" w:rsidRPr="00F94DC8">
        <w:t>.</w:t>
      </w:r>
      <w:r w:rsidR="00882F7F" w:rsidRPr="00F94DC8">
        <w:t xml:space="preserve">e. the person is employed) </w:t>
      </w:r>
      <w:r>
        <w:t xml:space="preserve">cannot apply to the Call. On the other hand, </w:t>
      </w:r>
      <w:r w:rsidR="00882F7F" w:rsidRPr="00F94DC8">
        <w:t>those who have social security through their spouses and/or parents</w:t>
      </w:r>
      <w:r>
        <w:t xml:space="preserve"> may apply to the Call on the condition that they </w:t>
      </w:r>
      <w:r w:rsidR="00882F7F" w:rsidRPr="00F94DC8">
        <w:t>satisfy all of the eligibility criteria stated under the Section 2.1.1 of the Guidelines</w:t>
      </w:r>
      <w:r w:rsidR="00F94C19" w:rsidRPr="00F94DC8">
        <w:t>.</w:t>
      </w:r>
    </w:p>
    <w:p w:rsidR="00523A27" w:rsidRPr="00F94DC8" w:rsidRDefault="00523A27" w:rsidP="00846EFB">
      <w:pPr>
        <w:pStyle w:val="ListParagraph"/>
        <w:numPr>
          <w:ilvl w:val="0"/>
          <w:numId w:val="9"/>
        </w:numPr>
        <w:tabs>
          <w:tab w:val="clear" w:pos="510"/>
          <w:tab w:val="left" w:pos="426"/>
        </w:tabs>
        <w:spacing w:after="120"/>
        <w:ind w:left="426" w:hanging="426"/>
        <w:jc w:val="both"/>
        <w:rPr>
          <w:b/>
        </w:rPr>
      </w:pPr>
      <w:r w:rsidRPr="00F94DC8">
        <w:rPr>
          <w:b/>
        </w:rPr>
        <w:t xml:space="preserve">I have a hair dresser saloon, but I have not paid my social security payments to </w:t>
      </w:r>
      <w:proofErr w:type="spellStart"/>
      <w:r w:rsidRPr="00F94DC8">
        <w:rPr>
          <w:b/>
        </w:rPr>
        <w:t>Bağ-Kur</w:t>
      </w:r>
      <w:proofErr w:type="spellEnd"/>
      <w:r w:rsidRPr="00F94DC8">
        <w:rPr>
          <w:b/>
        </w:rPr>
        <w:t>. Am I eligible to apply?</w:t>
      </w:r>
    </w:p>
    <w:p w:rsidR="00523A27" w:rsidRPr="00F94DC8" w:rsidRDefault="00527880" w:rsidP="008D51B4">
      <w:pPr>
        <w:pStyle w:val="ListParagraph"/>
        <w:tabs>
          <w:tab w:val="num" w:pos="284"/>
        </w:tabs>
        <w:spacing w:after="120"/>
        <w:ind w:left="0"/>
        <w:jc w:val="both"/>
        <w:rPr>
          <w:i/>
        </w:rPr>
      </w:pPr>
      <w:r>
        <w:t xml:space="preserve">If the business is registered under the name of the </w:t>
      </w:r>
      <w:r w:rsidR="001A75EE">
        <w:t>A</w:t>
      </w:r>
      <w:r>
        <w:t xml:space="preserve">pplicant, then she cannot apply to the Call. </w:t>
      </w:r>
    </w:p>
    <w:p w:rsidR="00F94C19" w:rsidRPr="00F94DC8" w:rsidRDefault="00F94C19" w:rsidP="00EE76D2">
      <w:pPr>
        <w:pStyle w:val="ListParagraph"/>
        <w:numPr>
          <w:ilvl w:val="0"/>
          <w:numId w:val="9"/>
        </w:numPr>
        <w:tabs>
          <w:tab w:val="clear" w:pos="510"/>
          <w:tab w:val="left" w:pos="426"/>
        </w:tabs>
        <w:spacing w:after="120"/>
        <w:ind w:left="426" w:hanging="426"/>
        <w:jc w:val="both"/>
        <w:rPr>
          <w:b/>
        </w:rPr>
      </w:pPr>
      <w:r w:rsidRPr="00F94DC8">
        <w:rPr>
          <w:b/>
        </w:rPr>
        <w:t>Regarding the eligibility criteri</w:t>
      </w:r>
      <w:r w:rsidR="00527880">
        <w:rPr>
          <w:b/>
        </w:rPr>
        <w:t>on of</w:t>
      </w:r>
      <w:r w:rsidRPr="00F94DC8">
        <w:rPr>
          <w:b/>
        </w:rPr>
        <w:t xml:space="preserve"> “</w:t>
      </w:r>
      <w:r w:rsidRPr="00F94DC8">
        <w:rPr>
          <w:b/>
          <w:i/>
        </w:rPr>
        <w:t>does not have an attachment order in her account, not in bankruptcy</w:t>
      </w:r>
      <w:r w:rsidRPr="00F94DC8">
        <w:rPr>
          <w:b/>
        </w:rPr>
        <w:t>”</w:t>
      </w:r>
      <w:r w:rsidR="00527880">
        <w:rPr>
          <w:b/>
        </w:rPr>
        <w:t>,</w:t>
      </w:r>
      <w:r w:rsidRPr="00F94DC8">
        <w:rPr>
          <w:b/>
        </w:rPr>
        <w:t xml:space="preserve"> could you please clarify where I </w:t>
      </w:r>
      <w:r w:rsidR="00527880" w:rsidRPr="00F94DC8">
        <w:rPr>
          <w:b/>
        </w:rPr>
        <w:t xml:space="preserve">can </w:t>
      </w:r>
      <w:r w:rsidRPr="00F94DC8">
        <w:rPr>
          <w:b/>
        </w:rPr>
        <w:t>obtain the official letter?</w:t>
      </w:r>
    </w:p>
    <w:p w:rsidR="00EE76D2" w:rsidRDefault="00EE76D2" w:rsidP="00EE76D2">
      <w:pPr>
        <w:tabs>
          <w:tab w:val="left" w:pos="0"/>
        </w:tabs>
        <w:spacing w:after="120"/>
        <w:jc w:val="both"/>
      </w:pPr>
      <w:r>
        <w:t xml:space="preserve">Please see </w:t>
      </w:r>
      <w:r w:rsidRPr="00F94DC8">
        <w:t xml:space="preserve">the Corrigendum-1 published </w:t>
      </w:r>
      <w:r w:rsidRPr="006F5997">
        <w:t xml:space="preserve">on </w:t>
      </w:r>
      <w:r w:rsidR="006F5997" w:rsidRPr="006F5997">
        <w:t>30</w:t>
      </w:r>
      <w:r w:rsidR="001A75EE" w:rsidRPr="006F5997">
        <w:t>.10.2014.</w:t>
      </w:r>
    </w:p>
    <w:p w:rsidR="00262123" w:rsidRPr="00262123" w:rsidRDefault="00F94C19" w:rsidP="00EE76D2">
      <w:pPr>
        <w:spacing w:after="120"/>
        <w:jc w:val="both"/>
        <w:rPr>
          <w:szCs w:val="22"/>
        </w:rPr>
      </w:pPr>
      <w:r w:rsidRPr="00F94DC8">
        <w:rPr>
          <w:szCs w:val="22"/>
        </w:rPr>
        <w:t xml:space="preserve">The document can be obtained from the </w:t>
      </w:r>
      <w:r w:rsidR="00262123">
        <w:rPr>
          <w:szCs w:val="22"/>
          <w:lang w:val="en-US"/>
        </w:rPr>
        <w:t>Department of Justice - 1</w:t>
      </w:r>
      <w:r w:rsidR="00262123" w:rsidRPr="00DB62A9">
        <w:rPr>
          <w:szCs w:val="22"/>
          <w:vertAlign w:val="superscript"/>
          <w:lang w:val="en-US"/>
        </w:rPr>
        <w:t>st</w:t>
      </w:r>
      <w:r w:rsidR="00262123">
        <w:rPr>
          <w:szCs w:val="22"/>
          <w:lang w:val="en-US"/>
        </w:rPr>
        <w:t xml:space="preserve"> and 2</w:t>
      </w:r>
      <w:r w:rsidR="00262123" w:rsidRPr="00DB62A9">
        <w:rPr>
          <w:szCs w:val="22"/>
          <w:vertAlign w:val="superscript"/>
          <w:lang w:val="en-US"/>
        </w:rPr>
        <w:t>nd</w:t>
      </w:r>
      <w:r w:rsidR="00262123">
        <w:rPr>
          <w:szCs w:val="22"/>
          <w:lang w:val="en-US"/>
        </w:rPr>
        <w:t xml:space="preserve"> Directorates of Debt Collection </w:t>
      </w:r>
      <w:r w:rsidR="00262123" w:rsidRPr="00262123">
        <w:rPr>
          <w:b/>
          <w:szCs w:val="22"/>
          <w:lang w:val="en-US"/>
        </w:rPr>
        <w:t>OR</w:t>
      </w:r>
      <w:r w:rsidR="00262123">
        <w:rPr>
          <w:szCs w:val="22"/>
          <w:lang w:val="en-US"/>
        </w:rPr>
        <w:t xml:space="preserve"> </w:t>
      </w:r>
      <w:r w:rsidRPr="00F94DC8">
        <w:rPr>
          <w:szCs w:val="22"/>
        </w:rPr>
        <w:t>provincial Central Bank of the Republic of Turkey</w:t>
      </w:r>
      <w:r w:rsidR="00262123">
        <w:rPr>
          <w:szCs w:val="22"/>
        </w:rPr>
        <w:t xml:space="preserve"> in Van, if the applicant has a bank account in Central Bank.</w:t>
      </w:r>
    </w:p>
    <w:p w:rsidR="00262123" w:rsidRDefault="00B1274C" w:rsidP="00C3173A">
      <w:pPr>
        <w:pStyle w:val="ListParagraph"/>
        <w:tabs>
          <w:tab w:val="num" w:pos="0"/>
        </w:tabs>
        <w:spacing w:after="120"/>
        <w:ind w:left="0"/>
        <w:jc w:val="both"/>
        <w:rPr>
          <w:szCs w:val="22"/>
        </w:rPr>
      </w:pPr>
      <w:r w:rsidRPr="00262123">
        <w:rPr>
          <w:szCs w:val="22"/>
          <w:u w:val="single"/>
        </w:rPr>
        <w:t>Addresses</w:t>
      </w:r>
      <w:r w:rsidR="00262123">
        <w:rPr>
          <w:szCs w:val="22"/>
        </w:rPr>
        <w:t>:</w:t>
      </w:r>
    </w:p>
    <w:p w:rsidR="00262123" w:rsidRPr="00262123" w:rsidRDefault="00262123" w:rsidP="001A75EE">
      <w:pPr>
        <w:pStyle w:val="NormalWeb"/>
        <w:numPr>
          <w:ilvl w:val="0"/>
          <w:numId w:val="10"/>
        </w:numPr>
        <w:spacing w:before="0" w:beforeAutospacing="0" w:after="120" w:afterAutospacing="0"/>
        <w:rPr>
          <w:rFonts w:ascii="Times New Roman" w:hAnsi="Times New Roman"/>
          <w:sz w:val="24"/>
          <w:szCs w:val="24"/>
          <w:lang w:val="en-GB" w:eastAsia="tr-TR"/>
        </w:rPr>
      </w:pPr>
      <w:r w:rsidRPr="00262123">
        <w:rPr>
          <w:rFonts w:ascii="Times New Roman" w:hAnsi="Times New Roman"/>
          <w:b/>
          <w:sz w:val="24"/>
          <w:szCs w:val="22"/>
          <w:lang w:val="en-GB" w:eastAsia="tr-TR"/>
        </w:rPr>
        <w:t>Department of Justice - 1</w:t>
      </w:r>
      <w:r w:rsidRPr="00ED5172">
        <w:rPr>
          <w:rFonts w:ascii="Times New Roman" w:hAnsi="Times New Roman"/>
          <w:b/>
          <w:sz w:val="24"/>
          <w:szCs w:val="22"/>
          <w:vertAlign w:val="superscript"/>
          <w:lang w:val="en-GB" w:eastAsia="tr-TR"/>
        </w:rPr>
        <w:t>st</w:t>
      </w:r>
      <w:r w:rsidR="00ED5172">
        <w:rPr>
          <w:rFonts w:ascii="Times New Roman" w:hAnsi="Times New Roman"/>
          <w:b/>
          <w:sz w:val="24"/>
          <w:szCs w:val="22"/>
          <w:lang w:val="en-GB" w:eastAsia="tr-TR"/>
        </w:rPr>
        <w:t xml:space="preserve"> </w:t>
      </w:r>
      <w:r w:rsidRPr="00262123">
        <w:rPr>
          <w:rFonts w:ascii="Times New Roman" w:hAnsi="Times New Roman"/>
          <w:b/>
          <w:sz w:val="24"/>
          <w:szCs w:val="22"/>
          <w:lang w:val="en-GB" w:eastAsia="tr-TR"/>
        </w:rPr>
        <w:t>and 2</w:t>
      </w:r>
      <w:r w:rsidRPr="00ED5172">
        <w:rPr>
          <w:rFonts w:ascii="Times New Roman" w:hAnsi="Times New Roman"/>
          <w:b/>
          <w:sz w:val="24"/>
          <w:szCs w:val="22"/>
          <w:vertAlign w:val="superscript"/>
          <w:lang w:val="en-GB" w:eastAsia="tr-TR"/>
        </w:rPr>
        <w:t>nd</w:t>
      </w:r>
      <w:r w:rsidR="00ED5172">
        <w:rPr>
          <w:rFonts w:ascii="Times New Roman" w:hAnsi="Times New Roman"/>
          <w:b/>
          <w:sz w:val="24"/>
          <w:szCs w:val="22"/>
          <w:lang w:val="en-GB" w:eastAsia="tr-TR"/>
        </w:rPr>
        <w:t xml:space="preserve"> </w:t>
      </w:r>
      <w:r w:rsidRPr="00262123">
        <w:rPr>
          <w:rFonts w:ascii="Times New Roman" w:hAnsi="Times New Roman"/>
          <w:b/>
          <w:sz w:val="24"/>
          <w:szCs w:val="22"/>
          <w:lang w:val="en-GB" w:eastAsia="tr-TR"/>
        </w:rPr>
        <w:t>Directorates of Debt Collection:</w:t>
      </w:r>
      <w:r>
        <w:rPr>
          <w:szCs w:val="22"/>
        </w:rPr>
        <w:t xml:space="preserve"> </w:t>
      </w:r>
      <w:proofErr w:type="spellStart"/>
      <w:r>
        <w:rPr>
          <w:rFonts w:ascii="Times New Roman" w:hAnsi="Times New Roman"/>
          <w:sz w:val="24"/>
          <w:szCs w:val="24"/>
          <w:lang w:val="en-GB" w:eastAsia="tr-TR"/>
        </w:rPr>
        <w:t>Adalet</w:t>
      </w:r>
      <w:proofErr w:type="spellEnd"/>
      <w:r>
        <w:rPr>
          <w:rFonts w:ascii="Times New Roman" w:hAnsi="Times New Roman"/>
          <w:sz w:val="24"/>
          <w:szCs w:val="24"/>
          <w:lang w:val="en-GB" w:eastAsia="tr-TR"/>
        </w:rPr>
        <w:t xml:space="preserve"> </w:t>
      </w:r>
      <w:proofErr w:type="spellStart"/>
      <w:r>
        <w:rPr>
          <w:rFonts w:ascii="Times New Roman" w:hAnsi="Times New Roman"/>
          <w:sz w:val="24"/>
          <w:szCs w:val="24"/>
          <w:lang w:val="en-GB" w:eastAsia="tr-TR"/>
        </w:rPr>
        <w:t>Sarayı</w:t>
      </w:r>
      <w:proofErr w:type="spellEnd"/>
      <w:r>
        <w:rPr>
          <w:rFonts w:ascii="Times New Roman" w:hAnsi="Times New Roman"/>
          <w:sz w:val="24"/>
          <w:szCs w:val="24"/>
          <w:lang w:val="en-GB" w:eastAsia="tr-TR"/>
        </w:rPr>
        <w:t xml:space="preserve">, </w:t>
      </w:r>
      <w:proofErr w:type="spellStart"/>
      <w:r>
        <w:rPr>
          <w:rFonts w:ascii="Times New Roman" w:hAnsi="Times New Roman"/>
          <w:sz w:val="24"/>
          <w:szCs w:val="24"/>
          <w:lang w:val="en-GB" w:eastAsia="tr-TR"/>
        </w:rPr>
        <w:t>İpekyolu</w:t>
      </w:r>
      <w:proofErr w:type="spellEnd"/>
      <w:r>
        <w:rPr>
          <w:rFonts w:ascii="Times New Roman" w:hAnsi="Times New Roman"/>
          <w:sz w:val="24"/>
          <w:szCs w:val="24"/>
          <w:lang w:val="en-GB" w:eastAsia="tr-TR"/>
        </w:rPr>
        <w:t xml:space="preserve"> C</w:t>
      </w:r>
      <w:r w:rsidRPr="00262123">
        <w:rPr>
          <w:rFonts w:ascii="Times New Roman" w:hAnsi="Times New Roman"/>
          <w:sz w:val="24"/>
          <w:szCs w:val="24"/>
          <w:lang w:val="en-GB" w:eastAsia="tr-TR"/>
        </w:rPr>
        <w:t>ad.</w:t>
      </w:r>
      <w:r w:rsidR="00EE76D2">
        <w:rPr>
          <w:rFonts w:ascii="Times New Roman" w:hAnsi="Times New Roman"/>
          <w:sz w:val="24"/>
          <w:szCs w:val="24"/>
          <w:lang w:val="en-GB" w:eastAsia="tr-TR"/>
        </w:rPr>
        <w:t xml:space="preserve">, </w:t>
      </w:r>
      <w:proofErr w:type="spellStart"/>
      <w:r w:rsidR="00EE76D2">
        <w:rPr>
          <w:rFonts w:ascii="Times New Roman" w:hAnsi="Times New Roman"/>
          <w:sz w:val="24"/>
          <w:szCs w:val="24"/>
          <w:lang w:val="en-GB" w:eastAsia="tr-TR"/>
        </w:rPr>
        <w:t>İpekyolu</w:t>
      </w:r>
      <w:proofErr w:type="spellEnd"/>
      <w:r w:rsidRPr="00262123">
        <w:rPr>
          <w:rFonts w:ascii="Times New Roman" w:hAnsi="Times New Roman"/>
          <w:sz w:val="24"/>
          <w:szCs w:val="24"/>
          <w:lang w:val="en-GB" w:eastAsia="tr-TR"/>
        </w:rPr>
        <w:t>/Van</w:t>
      </w:r>
    </w:p>
    <w:p w:rsidR="00262123" w:rsidRDefault="00262123" w:rsidP="001A75EE">
      <w:pPr>
        <w:pStyle w:val="ListParagraph"/>
        <w:numPr>
          <w:ilvl w:val="0"/>
          <w:numId w:val="10"/>
        </w:numPr>
        <w:spacing w:after="120"/>
        <w:jc w:val="both"/>
      </w:pPr>
      <w:r w:rsidRPr="00262123">
        <w:rPr>
          <w:b/>
          <w:szCs w:val="22"/>
        </w:rPr>
        <w:t>Central</w:t>
      </w:r>
      <w:bookmarkStart w:id="0" w:name="_GoBack"/>
      <w:bookmarkEnd w:id="0"/>
      <w:r w:rsidRPr="00262123">
        <w:rPr>
          <w:b/>
          <w:szCs w:val="22"/>
        </w:rPr>
        <w:t xml:space="preserve"> Bank of the Republic of Turkey</w:t>
      </w:r>
      <w:r>
        <w:rPr>
          <w:b/>
          <w:szCs w:val="22"/>
        </w:rPr>
        <w:t xml:space="preserve"> in Van</w:t>
      </w:r>
      <w:r>
        <w:rPr>
          <w:szCs w:val="22"/>
        </w:rPr>
        <w:t xml:space="preserve">: </w:t>
      </w:r>
      <w:proofErr w:type="spellStart"/>
      <w:r w:rsidR="00ED5172">
        <w:t>Cumhuriyet</w:t>
      </w:r>
      <w:proofErr w:type="spellEnd"/>
      <w:r w:rsidR="00ED5172">
        <w:t xml:space="preserve"> </w:t>
      </w:r>
      <w:proofErr w:type="spellStart"/>
      <w:r w:rsidR="00ED5172">
        <w:t>Blv</w:t>
      </w:r>
      <w:proofErr w:type="spellEnd"/>
      <w:r w:rsidR="00ED5172">
        <w:t>.</w:t>
      </w:r>
      <w:r>
        <w:t xml:space="preserve"> (</w:t>
      </w:r>
      <w:proofErr w:type="spellStart"/>
      <w:r>
        <w:t>Eski</w:t>
      </w:r>
      <w:proofErr w:type="spellEnd"/>
      <w:r>
        <w:t xml:space="preserve"> </w:t>
      </w:r>
      <w:proofErr w:type="spellStart"/>
      <w:r>
        <w:t>Belediye</w:t>
      </w:r>
      <w:proofErr w:type="spellEnd"/>
      <w:r>
        <w:t xml:space="preserve"> </w:t>
      </w:r>
      <w:proofErr w:type="spellStart"/>
      <w:r>
        <w:t>Binası</w:t>
      </w:r>
      <w:proofErr w:type="spellEnd"/>
      <w:r>
        <w:t xml:space="preserve"> </w:t>
      </w:r>
      <w:proofErr w:type="spellStart"/>
      <w:r>
        <w:t>Yanı</w:t>
      </w:r>
      <w:proofErr w:type="spellEnd"/>
      <w:r>
        <w:t xml:space="preserve">) No: 57, 65140 </w:t>
      </w:r>
      <w:proofErr w:type="spellStart"/>
      <w:r>
        <w:t>İpekyolu</w:t>
      </w:r>
      <w:proofErr w:type="spellEnd"/>
      <w:r>
        <w:t>/Van</w:t>
      </w:r>
    </w:p>
    <w:p w:rsidR="00D736E0" w:rsidRPr="00EE76D2" w:rsidRDefault="00D736E0" w:rsidP="00846EFB">
      <w:pPr>
        <w:pStyle w:val="ListParagraph"/>
        <w:numPr>
          <w:ilvl w:val="0"/>
          <w:numId w:val="9"/>
        </w:numPr>
        <w:tabs>
          <w:tab w:val="clear" w:pos="510"/>
          <w:tab w:val="left" w:pos="426"/>
        </w:tabs>
        <w:spacing w:after="120"/>
        <w:ind w:left="426" w:hanging="426"/>
        <w:jc w:val="both"/>
        <w:rPr>
          <w:b/>
        </w:rPr>
      </w:pPr>
      <w:r w:rsidRPr="00EE76D2">
        <w:rPr>
          <w:b/>
        </w:rPr>
        <w:t xml:space="preserve">It is stated in the Guidelines that </w:t>
      </w:r>
      <w:r w:rsidR="006E492E" w:rsidRPr="00EE76D2">
        <w:rPr>
          <w:b/>
        </w:rPr>
        <w:t xml:space="preserve">in case the Applicant does not currently have a certificate under the sector she applied for, she can </w:t>
      </w:r>
      <w:proofErr w:type="spellStart"/>
      <w:r w:rsidR="006E492E" w:rsidRPr="00EE76D2">
        <w:rPr>
          <w:b/>
        </w:rPr>
        <w:t>enroll</w:t>
      </w:r>
      <w:proofErr w:type="spellEnd"/>
      <w:r w:rsidR="006E492E" w:rsidRPr="00EE76D2">
        <w:rPr>
          <w:b/>
        </w:rPr>
        <w:t xml:space="preserve"> to a training programme to be provided in scope of the Technical Assistance component of the Project</w:t>
      </w:r>
      <w:r w:rsidR="00527880" w:rsidRPr="00EE76D2">
        <w:rPr>
          <w:b/>
        </w:rPr>
        <w:t xml:space="preserve"> if awarded grant</w:t>
      </w:r>
      <w:r w:rsidR="006E492E" w:rsidRPr="00EE76D2">
        <w:rPr>
          <w:b/>
        </w:rPr>
        <w:t>. I would like to open a course to teach literacy; however, I currently do not hold a certificate to teach. Can I obtain this certificate from the training programmes to be provided under the Technical Assistance component of the Project?</w:t>
      </w:r>
    </w:p>
    <w:p w:rsidR="00527880" w:rsidRDefault="005E5F37" w:rsidP="00527880">
      <w:pPr>
        <w:pStyle w:val="ListParagraph"/>
        <w:tabs>
          <w:tab w:val="num" w:pos="0"/>
        </w:tabs>
        <w:spacing w:after="120"/>
        <w:ind w:left="0"/>
        <w:jc w:val="both"/>
        <w:rPr>
          <w:szCs w:val="22"/>
        </w:rPr>
      </w:pPr>
      <w:r w:rsidRPr="00EE76D2">
        <w:rPr>
          <w:szCs w:val="22"/>
        </w:rPr>
        <w:t>No. For the sectors “literacy” and “computer literacy”, the applicant should either have the teaching certificate in these sectors or obtain these certificates on her own. Trainings under the Technical Assistance component in these sectors will not relate to the delivery of these courses but the learning these skills.</w:t>
      </w:r>
      <w:r>
        <w:rPr>
          <w:szCs w:val="22"/>
        </w:rPr>
        <w:t xml:space="preserve">  </w:t>
      </w:r>
    </w:p>
    <w:p w:rsidR="0090493B" w:rsidRDefault="0090493B" w:rsidP="00527880">
      <w:pPr>
        <w:pStyle w:val="ListParagraph"/>
        <w:tabs>
          <w:tab w:val="num" w:pos="0"/>
        </w:tabs>
        <w:spacing w:after="120"/>
        <w:ind w:left="0"/>
        <w:jc w:val="both"/>
        <w:rPr>
          <w:szCs w:val="22"/>
        </w:rPr>
      </w:pPr>
    </w:p>
    <w:p w:rsidR="0090493B" w:rsidRDefault="0090493B" w:rsidP="00527880">
      <w:pPr>
        <w:pStyle w:val="ListParagraph"/>
        <w:tabs>
          <w:tab w:val="num" w:pos="0"/>
        </w:tabs>
        <w:spacing w:after="120"/>
        <w:ind w:left="0"/>
        <w:jc w:val="both"/>
        <w:rPr>
          <w:szCs w:val="22"/>
        </w:rPr>
      </w:pPr>
    </w:p>
    <w:p w:rsidR="00AA25F6" w:rsidRPr="00F94DC8" w:rsidRDefault="00AA25F6" w:rsidP="00846EFB">
      <w:pPr>
        <w:pStyle w:val="ListParagraph"/>
        <w:numPr>
          <w:ilvl w:val="0"/>
          <w:numId w:val="9"/>
        </w:numPr>
        <w:tabs>
          <w:tab w:val="clear" w:pos="510"/>
          <w:tab w:val="left" w:pos="426"/>
        </w:tabs>
        <w:spacing w:after="120"/>
        <w:ind w:left="426" w:hanging="426"/>
        <w:jc w:val="both"/>
        <w:rPr>
          <w:b/>
        </w:rPr>
      </w:pPr>
      <w:r w:rsidRPr="00F94DC8">
        <w:rPr>
          <w:b/>
        </w:rPr>
        <w:lastRenderedPageBreak/>
        <w:t>Do I need a project partner/co-applicant to apply for this Call for Proposals? Can I have a project partner?</w:t>
      </w:r>
    </w:p>
    <w:p w:rsidR="00AA25F6" w:rsidRPr="00F94DC8" w:rsidRDefault="00C640E7" w:rsidP="008D51B4">
      <w:pPr>
        <w:spacing w:after="120"/>
        <w:jc w:val="both"/>
        <w:rPr>
          <w:szCs w:val="22"/>
        </w:rPr>
      </w:pPr>
      <w:r>
        <w:rPr>
          <w:szCs w:val="22"/>
        </w:rPr>
        <w:t>No, t</w:t>
      </w:r>
      <w:r w:rsidRPr="00F94DC8">
        <w:rPr>
          <w:szCs w:val="22"/>
        </w:rPr>
        <w:t xml:space="preserve">he Call is open to </w:t>
      </w:r>
      <w:r w:rsidRPr="00C640E7">
        <w:rPr>
          <w:b/>
          <w:szCs w:val="22"/>
        </w:rPr>
        <w:t>individuals</w:t>
      </w:r>
      <w:r w:rsidRPr="00F94DC8">
        <w:rPr>
          <w:szCs w:val="22"/>
        </w:rPr>
        <w:t xml:space="preserve"> satisfying the eligibility criteria stated in Section 2.1.1 of the Guidelines.</w:t>
      </w:r>
      <w:r>
        <w:rPr>
          <w:szCs w:val="22"/>
        </w:rPr>
        <w:t xml:space="preserve"> </w:t>
      </w:r>
      <w:r w:rsidR="00AA25F6" w:rsidRPr="00F94DC8">
        <w:rPr>
          <w:szCs w:val="22"/>
        </w:rPr>
        <w:t>Please note that no partners/co-applicants</w:t>
      </w:r>
      <w:r w:rsidR="008D51B4" w:rsidRPr="00F94DC8">
        <w:rPr>
          <w:szCs w:val="22"/>
        </w:rPr>
        <w:t>, associates</w:t>
      </w:r>
      <w:r w:rsidR="00AA25F6" w:rsidRPr="00F94DC8">
        <w:rPr>
          <w:szCs w:val="22"/>
        </w:rPr>
        <w:t xml:space="preserve"> etc. are defined in the Guidelines. </w:t>
      </w:r>
    </w:p>
    <w:p w:rsidR="00C640E7" w:rsidRDefault="008D51B4" w:rsidP="00EE76D2">
      <w:pPr>
        <w:spacing w:after="120"/>
        <w:jc w:val="both"/>
        <w:rPr>
          <w:b/>
          <w:bCs/>
        </w:rPr>
      </w:pPr>
      <w:r w:rsidRPr="00F94DC8">
        <w:rPr>
          <w:szCs w:val="22"/>
        </w:rPr>
        <w:t>However, if there are other actors and stakeholders in the Action (e.g. local authorities), these should be described in detail under Section 4 of the Grant Application Form.</w:t>
      </w:r>
    </w:p>
    <w:p w:rsidR="00864E01" w:rsidRPr="00F94DC8" w:rsidRDefault="00864E01" w:rsidP="00057D4D">
      <w:pPr>
        <w:shd w:val="clear" w:color="auto" w:fill="CCCCCC"/>
        <w:tabs>
          <w:tab w:val="left" w:pos="426"/>
        </w:tabs>
        <w:adjustRightInd w:val="0"/>
        <w:spacing w:after="120"/>
        <w:jc w:val="center"/>
        <w:rPr>
          <w:b/>
          <w:bCs/>
        </w:rPr>
      </w:pPr>
      <w:r w:rsidRPr="00F94DC8">
        <w:rPr>
          <w:b/>
          <w:bCs/>
        </w:rPr>
        <w:t>Eligibility of Actions</w:t>
      </w:r>
    </w:p>
    <w:p w:rsidR="00864E01" w:rsidRPr="00F94DC8" w:rsidRDefault="00864E01" w:rsidP="00057D4D">
      <w:pPr>
        <w:shd w:val="clear" w:color="auto" w:fill="CCCCCC"/>
        <w:tabs>
          <w:tab w:val="left" w:pos="426"/>
        </w:tabs>
        <w:adjustRightInd w:val="0"/>
        <w:spacing w:after="120"/>
        <w:jc w:val="center"/>
        <w:rPr>
          <w:b/>
          <w:bCs/>
        </w:rPr>
      </w:pPr>
      <w:r w:rsidRPr="00F94DC8">
        <w:rPr>
          <w:b/>
          <w:bCs/>
        </w:rPr>
        <w:t>(Section 2.1.</w:t>
      </w:r>
      <w:r w:rsidR="003006DA" w:rsidRPr="00F94DC8">
        <w:rPr>
          <w:b/>
          <w:bCs/>
        </w:rPr>
        <w:t>2</w:t>
      </w:r>
      <w:r w:rsidRPr="00F94DC8">
        <w:rPr>
          <w:b/>
          <w:bCs/>
        </w:rPr>
        <w:t xml:space="preserve"> of the Guidelines)</w:t>
      </w:r>
    </w:p>
    <w:p w:rsidR="008C57FA" w:rsidRPr="00F94DC8" w:rsidRDefault="008C57FA" w:rsidP="00846EFB">
      <w:pPr>
        <w:pStyle w:val="ListParagraph"/>
        <w:numPr>
          <w:ilvl w:val="0"/>
          <w:numId w:val="9"/>
        </w:numPr>
        <w:tabs>
          <w:tab w:val="clear" w:pos="510"/>
          <w:tab w:val="left" w:pos="426"/>
        </w:tabs>
        <w:spacing w:after="120"/>
        <w:ind w:left="426" w:hanging="426"/>
        <w:jc w:val="both"/>
        <w:rPr>
          <w:b/>
        </w:rPr>
      </w:pPr>
      <w:r w:rsidRPr="00F94DC8">
        <w:rPr>
          <w:b/>
        </w:rPr>
        <w:t>I would like to submit a project</w:t>
      </w:r>
      <w:r w:rsidR="00FF10ED" w:rsidRPr="00F94DC8">
        <w:rPr>
          <w:b/>
        </w:rPr>
        <w:t xml:space="preserve"> related to (X)</w:t>
      </w:r>
      <w:r w:rsidRPr="00F94DC8">
        <w:rPr>
          <w:b/>
        </w:rPr>
        <w:t>. Is this project eligible?</w:t>
      </w:r>
    </w:p>
    <w:p w:rsidR="008C57FA" w:rsidRPr="00F94DC8" w:rsidRDefault="004570C2" w:rsidP="006E492E">
      <w:pPr>
        <w:tabs>
          <w:tab w:val="num" w:pos="0"/>
        </w:tabs>
        <w:spacing w:before="120" w:after="60"/>
        <w:jc w:val="both"/>
        <w:rPr>
          <w:bCs/>
        </w:rPr>
      </w:pPr>
      <w:r w:rsidRPr="00F94DC8">
        <w:rPr>
          <w:bCs/>
        </w:rPr>
        <w:t>T</w:t>
      </w:r>
      <w:r w:rsidR="008C57FA" w:rsidRPr="00F94DC8">
        <w:rPr>
          <w:bCs/>
        </w:rPr>
        <w:t>o ensure equal treatment of Applicants, the Contracting Authority does not give a prior opinion on the eligibility of an Applicant, an action or specific activities.</w:t>
      </w:r>
    </w:p>
    <w:p w:rsidR="008C57FA" w:rsidRDefault="008C57FA" w:rsidP="006E492E">
      <w:pPr>
        <w:tabs>
          <w:tab w:val="num" w:pos="0"/>
        </w:tabs>
        <w:spacing w:before="120" w:after="120"/>
        <w:jc w:val="both"/>
        <w:rPr>
          <w:bCs/>
        </w:rPr>
      </w:pPr>
      <w:r w:rsidRPr="00F94DC8">
        <w:rPr>
          <w:bCs/>
        </w:rPr>
        <w:t>Please also see Section 2.1.</w:t>
      </w:r>
      <w:r w:rsidR="004570C2" w:rsidRPr="00F94DC8">
        <w:rPr>
          <w:bCs/>
        </w:rPr>
        <w:t>2</w:t>
      </w:r>
      <w:r w:rsidRPr="00F94DC8">
        <w:rPr>
          <w:bCs/>
        </w:rPr>
        <w:t xml:space="preserve"> of </w:t>
      </w:r>
      <w:r w:rsidR="0070723E" w:rsidRPr="00F94DC8">
        <w:rPr>
          <w:bCs/>
        </w:rPr>
        <w:t xml:space="preserve">the </w:t>
      </w:r>
      <w:r w:rsidRPr="00F94DC8">
        <w:rPr>
          <w:bCs/>
        </w:rPr>
        <w:t>Guidelines regarding the actions for which a grant may be awarded. Proposals will be evaluated according to transparent, fair and proportional criteria indicated in the Section 2.3 of the Guidelines.</w:t>
      </w:r>
    </w:p>
    <w:p w:rsidR="000A685A" w:rsidRPr="00F94DC8" w:rsidRDefault="000A685A" w:rsidP="000A685A">
      <w:pPr>
        <w:pStyle w:val="ListParagraph"/>
        <w:numPr>
          <w:ilvl w:val="0"/>
          <w:numId w:val="9"/>
        </w:numPr>
        <w:tabs>
          <w:tab w:val="clear" w:pos="510"/>
          <w:tab w:val="left" w:pos="426"/>
        </w:tabs>
        <w:spacing w:after="120"/>
        <w:ind w:left="426" w:hanging="426"/>
        <w:jc w:val="both"/>
        <w:rPr>
          <w:b/>
        </w:rPr>
      </w:pPr>
      <w:r w:rsidRPr="00F94DC8">
        <w:rPr>
          <w:b/>
        </w:rPr>
        <w:t xml:space="preserve">I </w:t>
      </w:r>
      <w:r>
        <w:rPr>
          <w:b/>
        </w:rPr>
        <w:t>don’t have training certificate in the sectors</w:t>
      </w:r>
      <w:r w:rsidR="006C564A">
        <w:rPr>
          <w:b/>
        </w:rPr>
        <w:t>/themes</w:t>
      </w:r>
      <w:r>
        <w:rPr>
          <w:b/>
        </w:rPr>
        <w:t xml:space="preserve"> listed in the Guidelines. Can I apply to the Call</w:t>
      </w:r>
      <w:r w:rsidRPr="00F94DC8">
        <w:rPr>
          <w:b/>
        </w:rPr>
        <w:t>?</w:t>
      </w:r>
    </w:p>
    <w:p w:rsidR="009E7E99" w:rsidRDefault="000A685A" w:rsidP="009E7E99">
      <w:pPr>
        <w:pStyle w:val="Text4"/>
        <w:spacing w:after="120"/>
        <w:ind w:left="0"/>
        <w:rPr>
          <w:color w:val="000000"/>
          <w:lang w:val="en-US"/>
        </w:rPr>
      </w:pPr>
      <w:r>
        <w:rPr>
          <w:bCs/>
        </w:rPr>
        <w:t>Yes. If your project is recommended to award of a grant,</w:t>
      </w:r>
      <w:r w:rsidR="009E7E99">
        <w:rPr>
          <w:bCs/>
        </w:rPr>
        <w:t xml:space="preserve"> you </w:t>
      </w:r>
      <w:r w:rsidR="009E7E99">
        <w:rPr>
          <w:color w:val="000000"/>
          <w:lang w:val="en-US"/>
        </w:rPr>
        <w:t xml:space="preserve">will </w:t>
      </w:r>
      <w:r w:rsidR="009E7E99" w:rsidRPr="00AA1718">
        <w:rPr>
          <w:b/>
          <w:color w:val="000000"/>
          <w:lang w:val="en-US"/>
        </w:rPr>
        <w:t>have to enroll</w:t>
      </w:r>
      <w:r w:rsidR="009E7E99">
        <w:rPr>
          <w:color w:val="000000"/>
          <w:lang w:val="en-US"/>
        </w:rPr>
        <w:t xml:space="preserve"> to the trainings to be provided under the Technical Assistance component of the Project. A c</w:t>
      </w:r>
      <w:r w:rsidR="009E7E99" w:rsidRPr="00353A91">
        <w:rPr>
          <w:color w:val="000000"/>
          <w:lang w:val="en-US"/>
        </w:rPr>
        <w:t xml:space="preserve">ontract </w:t>
      </w:r>
      <w:r w:rsidR="009E7E99">
        <w:rPr>
          <w:color w:val="000000"/>
          <w:lang w:val="en-US"/>
        </w:rPr>
        <w:t xml:space="preserve">will be signed after the conclusion of the evaluation procedure but </w:t>
      </w:r>
      <w:r w:rsidR="009E7E99" w:rsidRPr="00353A91">
        <w:rPr>
          <w:color w:val="000000"/>
          <w:lang w:val="en-US"/>
        </w:rPr>
        <w:t xml:space="preserve">will be commenced on the condition that the training </w:t>
      </w:r>
      <w:proofErr w:type="spellStart"/>
      <w:r w:rsidR="009E7E99" w:rsidRPr="00353A91">
        <w:rPr>
          <w:color w:val="000000"/>
          <w:lang w:val="en-US"/>
        </w:rPr>
        <w:t>programme</w:t>
      </w:r>
      <w:proofErr w:type="spellEnd"/>
      <w:r w:rsidR="009E7E99" w:rsidRPr="00353A91">
        <w:rPr>
          <w:color w:val="000000"/>
          <w:lang w:val="en-US"/>
        </w:rPr>
        <w:t xml:space="preserve"> is </w:t>
      </w:r>
      <w:proofErr w:type="gramStart"/>
      <w:r w:rsidR="009E7E99" w:rsidRPr="00353A91">
        <w:rPr>
          <w:color w:val="000000"/>
          <w:lang w:val="en-US"/>
        </w:rPr>
        <w:t>completed,</w:t>
      </w:r>
      <w:proofErr w:type="gramEnd"/>
      <w:r w:rsidR="009E7E99" w:rsidRPr="00353A91">
        <w:rPr>
          <w:color w:val="000000"/>
          <w:lang w:val="en-US"/>
        </w:rPr>
        <w:t xml:space="preserve"> related certificate is obtained and submitted to the Contracting Authority no later than </w:t>
      </w:r>
      <w:r w:rsidR="009E7E99" w:rsidRPr="00353A91">
        <w:rPr>
          <w:b/>
          <w:color w:val="000000"/>
          <w:lang w:val="en-US"/>
        </w:rPr>
        <w:t>26.12.2015</w:t>
      </w:r>
      <w:r w:rsidR="009E7E99" w:rsidRPr="00353A91">
        <w:rPr>
          <w:color w:val="000000"/>
          <w:lang w:val="en-US"/>
        </w:rPr>
        <w:t>.</w:t>
      </w:r>
    </w:p>
    <w:p w:rsidR="000A685A" w:rsidRPr="00F94DC8" w:rsidRDefault="000A685A" w:rsidP="000A685A">
      <w:pPr>
        <w:pStyle w:val="ListParagraph"/>
        <w:numPr>
          <w:ilvl w:val="0"/>
          <w:numId w:val="9"/>
        </w:numPr>
        <w:tabs>
          <w:tab w:val="clear" w:pos="510"/>
          <w:tab w:val="left" w:pos="426"/>
        </w:tabs>
        <w:spacing w:after="120"/>
        <w:ind w:left="426" w:hanging="426"/>
        <w:jc w:val="both"/>
        <w:rPr>
          <w:b/>
        </w:rPr>
      </w:pPr>
      <w:r w:rsidRPr="00F94DC8">
        <w:rPr>
          <w:b/>
        </w:rPr>
        <w:t xml:space="preserve">I </w:t>
      </w:r>
      <w:r>
        <w:rPr>
          <w:b/>
        </w:rPr>
        <w:t>am currently attending a training programme in one of the sectors</w:t>
      </w:r>
      <w:r w:rsidR="006C564A">
        <w:rPr>
          <w:b/>
        </w:rPr>
        <w:t>/themes</w:t>
      </w:r>
      <w:r>
        <w:rPr>
          <w:b/>
        </w:rPr>
        <w:t xml:space="preserve"> listed in the Guidelines. Can I apply to the Call</w:t>
      </w:r>
      <w:r w:rsidRPr="00F94DC8">
        <w:rPr>
          <w:b/>
        </w:rPr>
        <w:t>?</w:t>
      </w:r>
    </w:p>
    <w:p w:rsidR="009E7E99" w:rsidRDefault="009E7E99" w:rsidP="009E7E99">
      <w:pPr>
        <w:tabs>
          <w:tab w:val="num" w:pos="0"/>
        </w:tabs>
        <w:spacing w:before="120" w:after="120"/>
        <w:jc w:val="both"/>
        <w:rPr>
          <w:color w:val="000000"/>
          <w:lang w:val="en-US"/>
        </w:rPr>
      </w:pPr>
      <w:r>
        <w:rPr>
          <w:bCs/>
        </w:rPr>
        <w:t>Yes. If your project is recommended to award of a grant, a contract</w:t>
      </w:r>
      <w:r>
        <w:rPr>
          <w:color w:val="000000"/>
          <w:lang w:val="en-US"/>
        </w:rPr>
        <w:t xml:space="preserve"> will be signed after the conclusion of the evaluation procedure but will be commenced on the condition that the training </w:t>
      </w:r>
      <w:proofErr w:type="spellStart"/>
      <w:r>
        <w:rPr>
          <w:color w:val="000000"/>
          <w:lang w:val="en-US"/>
        </w:rPr>
        <w:t>programme</w:t>
      </w:r>
      <w:proofErr w:type="spellEnd"/>
      <w:r>
        <w:rPr>
          <w:color w:val="000000"/>
          <w:lang w:val="en-US"/>
        </w:rPr>
        <w:t xml:space="preserve"> is </w:t>
      </w:r>
      <w:proofErr w:type="gramStart"/>
      <w:r>
        <w:rPr>
          <w:color w:val="000000"/>
          <w:lang w:val="en-US"/>
        </w:rPr>
        <w:t>completed,</w:t>
      </w:r>
      <w:proofErr w:type="gramEnd"/>
      <w:r>
        <w:rPr>
          <w:color w:val="000000"/>
          <w:lang w:val="en-US"/>
        </w:rPr>
        <w:t xml:space="preserve"> related certificate is obtained and submitted to the Contracting Authority no later than </w:t>
      </w:r>
      <w:r w:rsidRPr="0055128F">
        <w:rPr>
          <w:b/>
          <w:color w:val="000000"/>
          <w:lang w:val="en-US"/>
        </w:rPr>
        <w:t>26.12.2015</w:t>
      </w:r>
      <w:r w:rsidRPr="0055128F">
        <w:rPr>
          <w:color w:val="000000"/>
          <w:lang w:val="en-US"/>
        </w:rPr>
        <w:t>.</w:t>
      </w:r>
    </w:p>
    <w:p w:rsidR="00A72788" w:rsidRPr="00F94DC8" w:rsidRDefault="00A72788" w:rsidP="00846EFB">
      <w:pPr>
        <w:pStyle w:val="ListParagraph"/>
        <w:numPr>
          <w:ilvl w:val="0"/>
          <w:numId w:val="9"/>
        </w:numPr>
        <w:tabs>
          <w:tab w:val="clear" w:pos="510"/>
          <w:tab w:val="left" w:pos="426"/>
        </w:tabs>
        <w:spacing w:after="120"/>
        <w:ind w:left="426" w:hanging="426"/>
        <w:jc w:val="both"/>
        <w:rPr>
          <w:b/>
        </w:rPr>
      </w:pPr>
      <w:r w:rsidRPr="00F94DC8">
        <w:rPr>
          <w:b/>
        </w:rPr>
        <w:t xml:space="preserve">I already have a training certificate for </w:t>
      </w:r>
      <w:r w:rsidR="006E492E" w:rsidRPr="00F94DC8">
        <w:rPr>
          <w:b/>
        </w:rPr>
        <w:t>(X)</w:t>
      </w:r>
      <w:r w:rsidRPr="00F94DC8">
        <w:rPr>
          <w:b/>
        </w:rPr>
        <w:t xml:space="preserve"> sector/theme. Can I apply to this Call for Proposals?</w:t>
      </w:r>
    </w:p>
    <w:p w:rsidR="000A685A" w:rsidRPr="00F94DC8" w:rsidRDefault="000A685A" w:rsidP="000A685A">
      <w:pPr>
        <w:pStyle w:val="ListParagraph"/>
        <w:tabs>
          <w:tab w:val="num" w:pos="0"/>
        </w:tabs>
        <w:spacing w:after="120"/>
        <w:ind w:left="0"/>
        <w:jc w:val="both"/>
      </w:pPr>
      <w:r>
        <w:rPr>
          <w:szCs w:val="22"/>
        </w:rPr>
        <w:t xml:space="preserve">If the training certificate is for the one of the sectors/themes listed in the Guidelines Section 2.1.2, you can apply to the Call. </w:t>
      </w:r>
      <w:r w:rsidRPr="00F94DC8">
        <w:t>However, please also note that the Applicant should satisfy all of the eligibility criteria stated under the Section 2.1.1 of the Guidelines in order to be eligible under this Call for Proposals.</w:t>
      </w:r>
    </w:p>
    <w:p w:rsidR="00431B34" w:rsidRPr="00F94DC8" w:rsidRDefault="00431B34" w:rsidP="00846EFB">
      <w:pPr>
        <w:pStyle w:val="ListParagraph"/>
        <w:numPr>
          <w:ilvl w:val="0"/>
          <w:numId w:val="9"/>
        </w:numPr>
        <w:tabs>
          <w:tab w:val="clear" w:pos="510"/>
          <w:tab w:val="left" w:pos="426"/>
        </w:tabs>
        <w:spacing w:after="120"/>
        <w:ind w:left="426" w:hanging="426"/>
        <w:jc w:val="both"/>
        <w:rPr>
          <w:b/>
        </w:rPr>
      </w:pPr>
      <w:r w:rsidRPr="00F94DC8">
        <w:rPr>
          <w:b/>
        </w:rPr>
        <w:t>I am not disabled (deaf). Can I submit a project for the “sign language” sector?</w:t>
      </w:r>
    </w:p>
    <w:p w:rsidR="00E47EA9" w:rsidRPr="008F7EEB" w:rsidRDefault="008F7EEB" w:rsidP="008F7EEB">
      <w:pPr>
        <w:tabs>
          <w:tab w:val="num" w:pos="0"/>
        </w:tabs>
        <w:spacing w:before="120" w:after="120"/>
        <w:jc w:val="both"/>
        <w:rPr>
          <w:bCs/>
        </w:rPr>
      </w:pPr>
      <w:r>
        <w:rPr>
          <w:bCs/>
        </w:rPr>
        <w:t>Yes. N</w:t>
      </w:r>
      <w:r w:rsidR="00E47EA9" w:rsidRPr="00F94DC8">
        <w:rPr>
          <w:bCs/>
        </w:rPr>
        <w:t xml:space="preserve">o </w:t>
      </w:r>
      <w:r>
        <w:rPr>
          <w:bCs/>
        </w:rPr>
        <w:t xml:space="preserve">additional eligibility requirement other than the ones listed under </w:t>
      </w:r>
      <w:r w:rsidR="00E47EA9" w:rsidRPr="00F94DC8">
        <w:rPr>
          <w:bCs/>
        </w:rPr>
        <w:t>the Section 2.1.2 of the Guidelines</w:t>
      </w:r>
      <w:r>
        <w:rPr>
          <w:bCs/>
        </w:rPr>
        <w:t xml:space="preserve"> </w:t>
      </w:r>
      <w:r w:rsidR="000A685A">
        <w:rPr>
          <w:bCs/>
        </w:rPr>
        <w:t>exists</w:t>
      </w:r>
      <w:r>
        <w:rPr>
          <w:bCs/>
        </w:rPr>
        <w:t xml:space="preserve"> in any of the sectors/themes. </w:t>
      </w:r>
    </w:p>
    <w:p w:rsidR="008D51B4" w:rsidRPr="00F94DC8" w:rsidRDefault="008D51B4" w:rsidP="00846EFB">
      <w:pPr>
        <w:pStyle w:val="ListParagraph"/>
        <w:numPr>
          <w:ilvl w:val="0"/>
          <w:numId w:val="9"/>
        </w:numPr>
        <w:tabs>
          <w:tab w:val="clear" w:pos="510"/>
          <w:tab w:val="left" w:pos="426"/>
        </w:tabs>
        <w:spacing w:after="120"/>
        <w:ind w:left="426" w:hanging="426"/>
        <w:jc w:val="both"/>
        <w:rPr>
          <w:b/>
        </w:rPr>
      </w:pPr>
      <w:r w:rsidRPr="00F94DC8">
        <w:rPr>
          <w:b/>
        </w:rPr>
        <w:t>I would like to submit a project for (X) sector/theme; however, it is not stated in the Guidelines. Can I apply for this Call for Proposals?</w:t>
      </w:r>
    </w:p>
    <w:p w:rsidR="008D51B4" w:rsidRDefault="00F73DA6" w:rsidP="006E492E">
      <w:pPr>
        <w:tabs>
          <w:tab w:val="num" w:pos="0"/>
        </w:tabs>
        <w:spacing w:before="120" w:after="120"/>
        <w:jc w:val="both"/>
        <w:rPr>
          <w:bCs/>
        </w:rPr>
      </w:pPr>
      <w:r>
        <w:rPr>
          <w:bCs/>
        </w:rPr>
        <w:t xml:space="preserve">No. </w:t>
      </w:r>
      <w:r w:rsidR="00040FD9">
        <w:rPr>
          <w:bCs/>
        </w:rPr>
        <w:t xml:space="preserve">Applications </w:t>
      </w:r>
      <w:r w:rsidR="00A72788" w:rsidRPr="00F94DC8">
        <w:rPr>
          <w:bCs/>
        </w:rPr>
        <w:t>can</w:t>
      </w:r>
      <w:r w:rsidR="004F6D64" w:rsidRPr="00F94DC8">
        <w:rPr>
          <w:bCs/>
        </w:rPr>
        <w:t xml:space="preserve"> only be submitted for the sectors/themes listed in Section 2.1.2 of the Guidelines.</w:t>
      </w:r>
    </w:p>
    <w:p w:rsidR="008D651D" w:rsidRDefault="008D651D" w:rsidP="006E492E">
      <w:pPr>
        <w:tabs>
          <w:tab w:val="num" w:pos="0"/>
        </w:tabs>
        <w:spacing w:before="120" w:after="120"/>
        <w:jc w:val="both"/>
        <w:rPr>
          <w:bCs/>
        </w:rPr>
      </w:pPr>
    </w:p>
    <w:p w:rsidR="008D651D" w:rsidRPr="00F94DC8" w:rsidRDefault="008D651D" w:rsidP="006E492E">
      <w:pPr>
        <w:tabs>
          <w:tab w:val="num" w:pos="0"/>
        </w:tabs>
        <w:spacing w:before="120" w:after="120"/>
        <w:jc w:val="both"/>
        <w:rPr>
          <w:bCs/>
        </w:rPr>
      </w:pPr>
    </w:p>
    <w:p w:rsidR="00864E01" w:rsidRPr="00F94DC8" w:rsidRDefault="00864E01" w:rsidP="00057D4D">
      <w:pPr>
        <w:shd w:val="clear" w:color="auto" w:fill="CCCCCC"/>
        <w:tabs>
          <w:tab w:val="left" w:pos="426"/>
        </w:tabs>
        <w:adjustRightInd w:val="0"/>
        <w:spacing w:after="120"/>
        <w:jc w:val="center"/>
        <w:rPr>
          <w:b/>
          <w:bCs/>
        </w:rPr>
      </w:pPr>
      <w:r w:rsidRPr="00F94DC8">
        <w:rPr>
          <w:b/>
          <w:bCs/>
        </w:rPr>
        <w:lastRenderedPageBreak/>
        <w:t>Eligibility of Costs</w:t>
      </w:r>
    </w:p>
    <w:p w:rsidR="00864E01" w:rsidRPr="00F94DC8" w:rsidRDefault="00864E01" w:rsidP="00057D4D">
      <w:pPr>
        <w:shd w:val="clear" w:color="auto" w:fill="CCCCCC"/>
        <w:tabs>
          <w:tab w:val="left" w:pos="426"/>
        </w:tabs>
        <w:adjustRightInd w:val="0"/>
        <w:spacing w:after="120"/>
        <w:jc w:val="center"/>
        <w:rPr>
          <w:b/>
          <w:bCs/>
        </w:rPr>
      </w:pPr>
      <w:r w:rsidRPr="00F94DC8">
        <w:rPr>
          <w:b/>
          <w:bCs/>
        </w:rPr>
        <w:t>(Section 2.1.</w:t>
      </w:r>
      <w:r w:rsidR="003006DA" w:rsidRPr="00F94DC8">
        <w:rPr>
          <w:b/>
          <w:bCs/>
        </w:rPr>
        <w:t>3</w:t>
      </w:r>
      <w:r w:rsidRPr="00F94DC8">
        <w:rPr>
          <w:b/>
          <w:bCs/>
        </w:rPr>
        <w:t xml:space="preserve"> of the Guidelines)</w:t>
      </w:r>
    </w:p>
    <w:p w:rsidR="00E47EA9" w:rsidRPr="00F94DC8" w:rsidRDefault="00E47EA9" w:rsidP="00846EFB">
      <w:pPr>
        <w:pStyle w:val="ListParagraph"/>
        <w:numPr>
          <w:ilvl w:val="0"/>
          <w:numId w:val="9"/>
        </w:numPr>
        <w:tabs>
          <w:tab w:val="clear" w:pos="510"/>
          <w:tab w:val="left" w:pos="426"/>
        </w:tabs>
        <w:spacing w:after="120"/>
        <w:ind w:left="426" w:hanging="426"/>
        <w:jc w:val="both"/>
        <w:rPr>
          <w:b/>
        </w:rPr>
      </w:pPr>
      <w:r w:rsidRPr="00F94DC8">
        <w:rPr>
          <w:b/>
        </w:rPr>
        <w:t>I would like to rent an office/atelier for the implementation of my project. Is it eligible?</w:t>
      </w:r>
    </w:p>
    <w:p w:rsidR="003428B9" w:rsidRPr="00F94DC8" w:rsidRDefault="003428B9" w:rsidP="003428B9">
      <w:pPr>
        <w:tabs>
          <w:tab w:val="num" w:pos="0"/>
        </w:tabs>
        <w:spacing w:before="120" w:after="120"/>
        <w:jc w:val="both"/>
        <w:rPr>
          <w:b/>
        </w:rPr>
      </w:pPr>
      <w:r>
        <w:t xml:space="preserve">Yes. </w:t>
      </w:r>
      <w:r w:rsidRPr="00F94DC8">
        <w:rPr>
          <w:bCs/>
        </w:rPr>
        <w:t>Please see Section 2.1.3 of the Guidelines regarding the details for eligible and ineligible costs.</w:t>
      </w:r>
    </w:p>
    <w:p w:rsidR="0070723E" w:rsidRPr="00F94DC8" w:rsidRDefault="003428B9" w:rsidP="006E492E">
      <w:pPr>
        <w:tabs>
          <w:tab w:val="num" w:pos="0"/>
        </w:tabs>
        <w:spacing w:after="120"/>
        <w:jc w:val="both"/>
      </w:pPr>
      <w:r>
        <w:t>Further, it should be noted that a</w:t>
      </w:r>
      <w:r w:rsidR="0070723E" w:rsidRPr="00F94DC8">
        <w:t>s stated in the Section 2.1.3 of the Guidelines, costs must comply with the provisions of Article 14 of the General Conditions to the Standard Grant Contract (see Annex E</w:t>
      </w:r>
      <w:r>
        <w:t>-II</w:t>
      </w:r>
      <w:r w:rsidR="0070723E" w:rsidRPr="00F94DC8">
        <w:t xml:space="preserve"> of the Guidelines).</w:t>
      </w:r>
    </w:p>
    <w:p w:rsidR="00703129" w:rsidRPr="00F94DC8" w:rsidRDefault="00703129" w:rsidP="00846EFB">
      <w:pPr>
        <w:pStyle w:val="ListParagraph"/>
        <w:numPr>
          <w:ilvl w:val="0"/>
          <w:numId w:val="9"/>
        </w:numPr>
        <w:tabs>
          <w:tab w:val="clear" w:pos="510"/>
          <w:tab w:val="left" w:pos="426"/>
        </w:tabs>
        <w:spacing w:after="120"/>
        <w:ind w:left="426" w:hanging="426"/>
        <w:jc w:val="both"/>
        <w:rPr>
          <w:b/>
        </w:rPr>
      </w:pPr>
      <w:r w:rsidRPr="00F94DC8">
        <w:rPr>
          <w:b/>
        </w:rPr>
        <w:t xml:space="preserve">Do we need to submit </w:t>
      </w:r>
      <w:proofErr w:type="spellStart"/>
      <w:r w:rsidRPr="00F94DC8">
        <w:rPr>
          <w:b/>
        </w:rPr>
        <w:t>proforma</w:t>
      </w:r>
      <w:proofErr w:type="spellEnd"/>
      <w:r w:rsidRPr="00F94DC8">
        <w:rPr>
          <w:b/>
        </w:rPr>
        <w:t xml:space="preserve"> invoices along with the application for the </w:t>
      </w:r>
      <w:r w:rsidR="00016CBB" w:rsidRPr="00F94DC8">
        <w:rPr>
          <w:b/>
        </w:rPr>
        <w:t>costs</w:t>
      </w:r>
      <w:r w:rsidR="00AE5D47" w:rsidRPr="00F94DC8">
        <w:rPr>
          <w:b/>
        </w:rPr>
        <w:t xml:space="preserve"> i</w:t>
      </w:r>
      <w:r w:rsidR="00016CBB" w:rsidRPr="00F94DC8">
        <w:rPr>
          <w:b/>
        </w:rPr>
        <w:t>ncluded</w:t>
      </w:r>
      <w:r w:rsidR="00AE5D47" w:rsidRPr="00F94DC8">
        <w:rPr>
          <w:b/>
        </w:rPr>
        <w:t xml:space="preserve"> in the </w:t>
      </w:r>
      <w:r w:rsidR="00016CBB" w:rsidRPr="00F94DC8">
        <w:rPr>
          <w:b/>
        </w:rPr>
        <w:t>P</w:t>
      </w:r>
      <w:r w:rsidR="00AE5D47" w:rsidRPr="00F94DC8">
        <w:rPr>
          <w:b/>
        </w:rPr>
        <w:t xml:space="preserve">roject </w:t>
      </w:r>
      <w:r w:rsidR="00016CBB" w:rsidRPr="00F94DC8">
        <w:rPr>
          <w:b/>
        </w:rPr>
        <w:t>B</w:t>
      </w:r>
      <w:r w:rsidR="00AE5D47" w:rsidRPr="00F94DC8">
        <w:rPr>
          <w:b/>
        </w:rPr>
        <w:t>udget</w:t>
      </w:r>
      <w:r w:rsidRPr="00F94DC8">
        <w:rPr>
          <w:b/>
        </w:rPr>
        <w:t>?</w:t>
      </w:r>
    </w:p>
    <w:p w:rsidR="008107C7" w:rsidRPr="00F94DC8" w:rsidRDefault="00703129" w:rsidP="006E492E">
      <w:pPr>
        <w:pStyle w:val="ListParagraph"/>
        <w:tabs>
          <w:tab w:val="left" w:pos="0"/>
        </w:tabs>
        <w:spacing w:after="120"/>
        <w:ind w:left="0"/>
        <w:jc w:val="both"/>
      </w:pPr>
      <w:r w:rsidRPr="00F94DC8">
        <w:t>No</w:t>
      </w:r>
      <w:r w:rsidR="00F94DC8" w:rsidRPr="00F94DC8">
        <w:t>,</w:t>
      </w:r>
      <w:r w:rsidR="008107C7" w:rsidRPr="00F94DC8">
        <w:t xml:space="preserve"> you do not need to submit </w:t>
      </w:r>
      <w:proofErr w:type="spellStart"/>
      <w:r w:rsidR="008107C7" w:rsidRPr="00F94DC8">
        <w:t>proforma</w:t>
      </w:r>
      <w:proofErr w:type="spellEnd"/>
      <w:r w:rsidR="008107C7" w:rsidRPr="00F94DC8">
        <w:t xml:space="preserve"> invoices together with the application</w:t>
      </w:r>
      <w:r w:rsidRPr="00F94DC8">
        <w:t xml:space="preserve">. </w:t>
      </w:r>
    </w:p>
    <w:p w:rsidR="00703129" w:rsidRPr="00F94DC8" w:rsidRDefault="008107C7" w:rsidP="006E492E">
      <w:pPr>
        <w:tabs>
          <w:tab w:val="num" w:pos="0"/>
        </w:tabs>
        <w:spacing w:after="120"/>
        <w:jc w:val="both"/>
        <w:rPr>
          <w:b/>
        </w:rPr>
      </w:pPr>
      <w:r w:rsidRPr="00F94DC8">
        <w:t xml:space="preserve">On the other hand, as stated in the Section 2.1.3 of the Guidelines, </w:t>
      </w:r>
      <w:r w:rsidRPr="00F94DC8">
        <w:rPr>
          <w:i/>
        </w:rPr>
        <w:t>recommendations to award a grant are always subject to the condition that the checks preceding the signing of the contract do not reveal problems requiring changes to the budget (such as arithmetical errors, inaccuracies, unrealistic costs and ineligible costs). The checks may give rise to requests for clarification and may lead the Contracting Authority to impose modifications or reductions to address such mistakes or inaccuracies</w:t>
      </w:r>
      <w:r w:rsidRPr="00F94DC8">
        <w:t xml:space="preserve">; therefore, clarification or additional documents such as </w:t>
      </w:r>
      <w:proofErr w:type="spellStart"/>
      <w:r w:rsidRPr="00F94DC8">
        <w:t>proforma</w:t>
      </w:r>
      <w:proofErr w:type="spellEnd"/>
      <w:r w:rsidRPr="00F94DC8">
        <w:t xml:space="preserve"> invoices may be requested from the applicants during the budget checks.</w:t>
      </w:r>
    </w:p>
    <w:p w:rsidR="00E47EA9" w:rsidRPr="00F94DC8" w:rsidRDefault="004F351E" w:rsidP="00846EFB">
      <w:pPr>
        <w:pStyle w:val="ListParagraph"/>
        <w:numPr>
          <w:ilvl w:val="0"/>
          <w:numId w:val="9"/>
        </w:numPr>
        <w:tabs>
          <w:tab w:val="clear" w:pos="510"/>
          <w:tab w:val="left" w:pos="426"/>
        </w:tabs>
        <w:spacing w:after="120"/>
        <w:ind w:left="426" w:hanging="426"/>
        <w:jc w:val="both"/>
        <w:rPr>
          <w:b/>
        </w:rPr>
      </w:pPr>
      <w:r>
        <w:rPr>
          <w:b/>
        </w:rPr>
        <w:t xml:space="preserve">Should I need to </w:t>
      </w:r>
      <w:r w:rsidR="00E47EA9" w:rsidRPr="00F94DC8">
        <w:rPr>
          <w:b/>
        </w:rPr>
        <w:t>realise all expenditures and then get the payment</w:t>
      </w:r>
      <w:r>
        <w:rPr>
          <w:b/>
        </w:rPr>
        <w:t xml:space="preserve"> accordingly</w:t>
      </w:r>
      <w:r w:rsidR="00E47EA9" w:rsidRPr="00F94DC8">
        <w:rPr>
          <w:b/>
        </w:rPr>
        <w:t>?</w:t>
      </w:r>
      <w:r w:rsidR="0090493B" w:rsidRPr="0090493B">
        <w:rPr>
          <w:b/>
        </w:rPr>
        <w:t xml:space="preserve"> </w:t>
      </w:r>
      <w:r w:rsidR="0090493B" w:rsidRPr="00F94DC8">
        <w:rPr>
          <w:b/>
        </w:rPr>
        <w:t xml:space="preserve">Could you please clarify </w:t>
      </w:r>
      <w:r w:rsidR="0090493B">
        <w:rPr>
          <w:b/>
        </w:rPr>
        <w:t>the payment schedule?</w:t>
      </w:r>
    </w:p>
    <w:p w:rsidR="008E609E" w:rsidRPr="00FC4130" w:rsidRDefault="00F94DC8" w:rsidP="006E492E">
      <w:pPr>
        <w:pStyle w:val="ListParagraph"/>
        <w:tabs>
          <w:tab w:val="left" w:pos="0"/>
        </w:tabs>
        <w:spacing w:after="120"/>
        <w:ind w:left="0"/>
        <w:jc w:val="both"/>
      </w:pPr>
      <w:r>
        <w:t>No</w:t>
      </w:r>
      <w:r w:rsidRPr="00FC4130">
        <w:t xml:space="preserve">. </w:t>
      </w:r>
      <w:r w:rsidR="00E47EA9" w:rsidRPr="00FC4130">
        <w:t xml:space="preserve">The </w:t>
      </w:r>
      <w:r w:rsidR="004F351E" w:rsidRPr="00FC4130">
        <w:t>initial/advance payment of 90% of the project budget will be paid to the applicants</w:t>
      </w:r>
      <w:r w:rsidR="00870558" w:rsidRPr="00FC4130">
        <w:t>:</w:t>
      </w:r>
    </w:p>
    <w:p w:rsidR="008E609E" w:rsidRPr="00FC4130" w:rsidRDefault="00870558" w:rsidP="008E609E">
      <w:pPr>
        <w:pStyle w:val="ListParagraph"/>
        <w:numPr>
          <w:ilvl w:val="0"/>
          <w:numId w:val="10"/>
        </w:numPr>
        <w:tabs>
          <w:tab w:val="left" w:pos="0"/>
        </w:tabs>
        <w:spacing w:after="120"/>
        <w:jc w:val="both"/>
      </w:pPr>
      <w:r w:rsidRPr="00FC4130">
        <w:t>w</w:t>
      </w:r>
      <w:r w:rsidR="008E609E" w:rsidRPr="00FC4130">
        <w:t xml:space="preserve">ho already have a training certificate; </w:t>
      </w:r>
      <w:r w:rsidR="0090493B" w:rsidRPr="00FC4130">
        <w:t>within 30 days of signature of the contract</w:t>
      </w:r>
      <w:r w:rsidR="004F351E" w:rsidRPr="00FC4130">
        <w:t xml:space="preserve">; </w:t>
      </w:r>
    </w:p>
    <w:p w:rsidR="00870558" w:rsidRDefault="00870558" w:rsidP="00870558">
      <w:pPr>
        <w:pStyle w:val="ListParagraph"/>
        <w:numPr>
          <w:ilvl w:val="0"/>
          <w:numId w:val="10"/>
        </w:numPr>
        <w:tabs>
          <w:tab w:val="left" w:pos="0"/>
        </w:tabs>
        <w:spacing w:after="120"/>
        <w:jc w:val="both"/>
      </w:pPr>
      <w:proofErr w:type="gramStart"/>
      <w:r w:rsidRPr="00FC4130">
        <w:t>who</w:t>
      </w:r>
      <w:proofErr w:type="gramEnd"/>
      <w:r w:rsidRPr="00FC4130">
        <w:t xml:space="preserve"> </w:t>
      </w:r>
      <w:r w:rsidR="00202DC9">
        <w:t xml:space="preserve">will </w:t>
      </w:r>
      <w:r w:rsidRPr="00FC4130">
        <w:t xml:space="preserve">obtain a training certificate </w:t>
      </w:r>
      <w:r w:rsidRPr="006F5997">
        <w:t>until 26.12.201</w:t>
      </w:r>
      <w:r w:rsidR="0039393C" w:rsidRPr="006F5997">
        <w:t>5</w:t>
      </w:r>
      <w:r w:rsidRPr="006F5997">
        <w:t>;</w:t>
      </w:r>
      <w:r w:rsidRPr="00FC4130">
        <w:t xml:space="preserve"> upon submission of a payment request together with supporting document(s) proving the completion</w:t>
      </w:r>
      <w:r>
        <w:t xml:space="preserve"> of the training programme related to the project applied.</w:t>
      </w:r>
    </w:p>
    <w:p w:rsidR="00D82A1F" w:rsidRDefault="008E609E" w:rsidP="008E609E">
      <w:pPr>
        <w:tabs>
          <w:tab w:val="left" w:pos="0"/>
        </w:tabs>
        <w:spacing w:after="120"/>
        <w:jc w:val="both"/>
      </w:pPr>
      <w:r w:rsidRPr="008E609E">
        <w:t>T</w:t>
      </w:r>
      <w:r w:rsidR="004F351E" w:rsidRPr="008E609E">
        <w:t xml:space="preserve">he balance of 10% will be subject to submission of the </w:t>
      </w:r>
      <w:r w:rsidR="0090493B" w:rsidRPr="008E609E">
        <w:t>request for payment together with the final report to the Contracting Authority no later than 3 months after the implementation period.</w:t>
      </w:r>
    </w:p>
    <w:p w:rsidR="004F351E" w:rsidRDefault="004F351E" w:rsidP="006E492E">
      <w:pPr>
        <w:pStyle w:val="ListParagraph"/>
        <w:tabs>
          <w:tab w:val="left" w:pos="0"/>
        </w:tabs>
        <w:spacing w:after="120"/>
        <w:ind w:left="0"/>
        <w:jc w:val="both"/>
      </w:pPr>
      <w:r>
        <w:t xml:space="preserve">Please see </w:t>
      </w:r>
      <w:r w:rsidRPr="00F94DC8">
        <w:t xml:space="preserve">the Corrigendum-1 </w:t>
      </w:r>
      <w:r w:rsidRPr="006F5997">
        <w:t xml:space="preserve">published on </w:t>
      </w:r>
      <w:r w:rsidR="006F5997" w:rsidRPr="006F5997">
        <w:t>30</w:t>
      </w:r>
      <w:r w:rsidR="008E609E" w:rsidRPr="006F5997">
        <w:t>.10.2014.</w:t>
      </w:r>
    </w:p>
    <w:p w:rsidR="00F94DC8" w:rsidRPr="00F94DC8" w:rsidRDefault="004F351E" w:rsidP="006E492E">
      <w:pPr>
        <w:pStyle w:val="ListParagraph"/>
        <w:tabs>
          <w:tab w:val="left" w:pos="0"/>
        </w:tabs>
        <w:spacing w:after="120"/>
        <w:ind w:left="0"/>
        <w:jc w:val="both"/>
      </w:pPr>
      <w:r>
        <w:t xml:space="preserve">The payment amounts will also be written </w:t>
      </w:r>
      <w:r w:rsidR="00E47EA9" w:rsidRPr="00F94DC8">
        <w:t>in the Article 4 of the Special Conditions</w:t>
      </w:r>
      <w:r>
        <w:t xml:space="preserve"> of the Contract to be signed with the </w:t>
      </w:r>
      <w:r w:rsidR="009C3406">
        <w:t>successful</w:t>
      </w:r>
      <w:r>
        <w:t xml:space="preserve"> applicants.</w:t>
      </w:r>
    </w:p>
    <w:p w:rsidR="00864E01" w:rsidRPr="00F94DC8" w:rsidRDefault="00864E01" w:rsidP="00057D4D">
      <w:pPr>
        <w:shd w:val="clear" w:color="auto" w:fill="CCCCCC"/>
        <w:tabs>
          <w:tab w:val="left" w:pos="426"/>
        </w:tabs>
        <w:adjustRightInd w:val="0"/>
        <w:spacing w:after="120"/>
        <w:jc w:val="center"/>
        <w:rPr>
          <w:b/>
          <w:bCs/>
        </w:rPr>
      </w:pPr>
      <w:r w:rsidRPr="00F94DC8">
        <w:rPr>
          <w:b/>
          <w:bCs/>
        </w:rPr>
        <w:t>How to Apply and the Procedures to Follow</w:t>
      </w:r>
    </w:p>
    <w:p w:rsidR="00864E01" w:rsidRPr="00F94DC8" w:rsidRDefault="00864E01" w:rsidP="00057D4D">
      <w:pPr>
        <w:shd w:val="clear" w:color="auto" w:fill="CCCCCC"/>
        <w:tabs>
          <w:tab w:val="left" w:pos="426"/>
        </w:tabs>
        <w:adjustRightInd w:val="0"/>
        <w:spacing w:after="120"/>
        <w:jc w:val="center"/>
        <w:rPr>
          <w:b/>
          <w:bCs/>
        </w:rPr>
      </w:pPr>
      <w:r w:rsidRPr="00F94DC8">
        <w:rPr>
          <w:b/>
          <w:bCs/>
        </w:rPr>
        <w:t>(Section</w:t>
      </w:r>
      <w:r w:rsidR="0000721A" w:rsidRPr="00F94DC8">
        <w:rPr>
          <w:b/>
          <w:bCs/>
        </w:rPr>
        <w:t>s</w:t>
      </w:r>
      <w:r w:rsidRPr="00F94DC8">
        <w:rPr>
          <w:b/>
          <w:bCs/>
        </w:rPr>
        <w:t xml:space="preserve"> 2.2.</w:t>
      </w:r>
      <w:r w:rsidR="003006DA" w:rsidRPr="00F94DC8">
        <w:rPr>
          <w:b/>
          <w:bCs/>
        </w:rPr>
        <w:t>1</w:t>
      </w:r>
      <w:r w:rsidRPr="00F94DC8">
        <w:rPr>
          <w:b/>
          <w:bCs/>
        </w:rPr>
        <w:t>, 2.2.</w:t>
      </w:r>
      <w:r w:rsidR="003006DA" w:rsidRPr="00F94DC8">
        <w:rPr>
          <w:b/>
          <w:bCs/>
        </w:rPr>
        <w:t>2</w:t>
      </w:r>
      <w:r w:rsidRPr="00F94DC8">
        <w:rPr>
          <w:b/>
          <w:bCs/>
        </w:rPr>
        <w:t>, 2.2.</w:t>
      </w:r>
      <w:r w:rsidR="003006DA" w:rsidRPr="00F94DC8">
        <w:rPr>
          <w:b/>
          <w:bCs/>
        </w:rPr>
        <w:t>3</w:t>
      </w:r>
      <w:r w:rsidRPr="00F94DC8">
        <w:rPr>
          <w:b/>
          <w:bCs/>
        </w:rPr>
        <w:t xml:space="preserve"> and 2.2.</w:t>
      </w:r>
      <w:r w:rsidR="003006DA" w:rsidRPr="00F94DC8">
        <w:rPr>
          <w:b/>
          <w:bCs/>
        </w:rPr>
        <w:t>4</w:t>
      </w:r>
      <w:r w:rsidRPr="00F94DC8">
        <w:rPr>
          <w:b/>
          <w:bCs/>
        </w:rPr>
        <w:t xml:space="preserve"> of the Guidelines)</w:t>
      </w:r>
    </w:p>
    <w:p w:rsidR="004C39C4" w:rsidRPr="00F94DC8" w:rsidRDefault="004C39C4" w:rsidP="00846EFB">
      <w:pPr>
        <w:pStyle w:val="ListParagraph"/>
        <w:numPr>
          <w:ilvl w:val="0"/>
          <w:numId w:val="9"/>
        </w:numPr>
        <w:tabs>
          <w:tab w:val="clear" w:pos="510"/>
          <w:tab w:val="left" w:pos="426"/>
        </w:tabs>
        <w:spacing w:after="120"/>
        <w:ind w:left="426" w:hanging="426"/>
        <w:jc w:val="both"/>
        <w:rPr>
          <w:b/>
        </w:rPr>
      </w:pPr>
      <w:r w:rsidRPr="00F94DC8">
        <w:rPr>
          <w:b/>
        </w:rPr>
        <w:t xml:space="preserve">Where can I get the </w:t>
      </w:r>
      <w:r w:rsidR="0087475E" w:rsidRPr="00F94DC8">
        <w:rPr>
          <w:b/>
        </w:rPr>
        <w:t>Grant Application Form</w:t>
      </w:r>
      <w:r w:rsidRPr="00F94DC8">
        <w:rPr>
          <w:b/>
        </w:rPr>
        <w:t>?</w:t>
      </w:r>
    </w:p>
    <w:p w:rsidR="004C39C4" w:rsidRPr="00F94DC8" w:rsidRDefault="004C39C4" w:rsidP="006E492E">
      <w:pPr>
        <w:tabs>
          <w:tab w:val="num" w:pos="0"/>
          <w:tab w:val="left" w:pos="426"/>
        </w:tabs>
        <w:spacing w:after="120"/>
        <w:jc w:val="both"/>
        <w:rPr>
          <w:bCs/>
        </w:rPr>
      </w:pPr>
      <w:r w:rsidRPr="00F94DC8">
        <w:rPr>
          <w:bCs/>
        </w:rPr>
        <w:t>Guidelines, Grant Application Form and its annexes are available on:</w:t>
      </w:r>
    </w:p>
    <w:p w:rsidR="004C39C4" w:rsidRPr="00F94DC8" w:rsidRDefault="004C39C4" w:rsidP="000C41E1">
      <w:pPr>
        <w:numPr>
          <w:ilvl w:val="0"/>
          <w:numId w:val="4"/>
        </w:numPr>
        <w:tabs>
          <w:tab w:val="left" w:pos="426"/>
        </w:tabs>
        <w:spacing w:after="120"/>
        <w:jc w:val="both"/>
        <w:rPr>
          <w:bCs/>
        </w:rPr>
      </w:pPr>
      <w:r w:rsidRPr="00F94DC8">
        <w:rPr>
          <w:bCs/>
        </w:rPr>
        <w:t xml:space="preserve">CFCU website: </w:t>
      </w:r>
      <w:hyperlink r:id="rId9" w:history="1">
        <w:r w:rsidR="006708FF" w:rsidRPr="00F94DC8">
          <w:rPr>
            <w:rStyle w:val="Hyperlink"/>
            <w:szCs w:val="22"/>
          </w:rPr>
          <w:t>www.cfcu.gov.tr</w:t>
        </w:r>
      </w:hyperlink>
    </w:p>
    <w:p w:rsidR="004C39C4" w:rsidRPr="00F94DC8" w:rsidRDefault="004C39C4" w:rsidP="005E49D5">
      <w:pPr>
        <w:numPr>
          <w:ilvl w:val="0"/>
          <w:numId w:val="4"/>
        </w:numPr>
        <w:tabs>
          <w:tab w:val="left" w:pos="426"/>
        </w:tabs>
        <w:spacing w:after="120"/>
        <w:rPr>
          <w:bCs/>
        </w:rPr>
      </w:pPr>
      <w:proofErr w:type="spellStart"/>
      <w:r w:rsidRPr="00F94DC8">
        <w:rPr>
          <w:bCs/>
        </w:rPr>
        <w:t>EuropeAid</w:t>
      </w:r>
      <w:proofErr w:type="spellEnd"/>
      <w:r w:rsidRPr="00F94DC8">
        <w:rPr>
          <w:bCs/>
        </w:rPr>
        <w:t xml:space="preserve"> website: </w:t>
      </w:r>
      <w:hyperlink r:id="rId10" w:history="1">
        <w:r w:rsidR="006708FF" w:rsidRPr="00F94DC8">
          <w:rPr>
            <w:rStyle w:val="Hyperlink"/>
            <w:szCs w:val="22"/>
          </w:rPr>
          <w:t>https://webgate.ec.europa.eu/europeaid/online-services/index.cfm?do=publi.welcome</w:t>
        </w:r>
      </w:hyperlink>
    </w:p>
    <w:p w:rsidR="004C39C4" w:rsidRPr="00F94DC8" w:rsidRDefault="006708FF" w:rsidP="000C41E1">
      <w:pPr>
        <w:numPr>
          <w:ilvl w:val="0"/>
          <w:numId w:val="4"/>
        </w:numPr>
        <w:tabs>
          <w:tab w:val="left" w:pos="426"/>
        </w:tabs>
        <w:spacing w:after="120"/>
        <w:jc w:val="both"/>
        <w:rPr>
          <w:bCs/>
        </w:rPr>
      </w:pPr>
      <w:r w:rsidRPr="00F94DC8">
        <w:rPr>
          <w:bCs/>
        </w:rPr>
        <w:t>Ministry of Interior</w:t>
      </w:r>
      <w:r w:rsidR="004C39C4" w:rsidRPr="00F94DC8">
        <w:rPr>
          <w:bCs/>
        </w:rPr>
        <w:t xml:space="preserve"> website: </w:t>
      </w:r>
      <w:hyperlink r:id="rId11" w:history="1">
        <w:r w:rsidRPr="00F94DC8">
          <w:rPr>
            <w:rStyle w:val="Hyperlink"/>
          </w:rPr>
          <w:t>www.icisleri.gov.tr</w:t>
        </w:r>
      </w:hyperlink>
    </w:p>
    <w:p w:rsidR="006708FF" w:rsidRPr="008D651D" w:rsidRDefault="006708FF" w:rsidP="000C41E1">
      <w:pPr>
        <w:numPr>
          <w:ilvl w:val="0"/>
          <w:numId w:val="4"/>
        </w:numPr>
        <w:tabs>
          <w:tab w:val="left" w:pos="426"/>
        </w:tabs>
        <w:spacing w:after="120"/>
        <w:jc w:val="both"/>
        <w:rPr>
          <w:rStyle w:val="Hyperlink"/>
          <w:bCs/>
          <w:color w:val="auto"/>
          <w:u w:val="none"/>
        </w:rPr>
      </w:pPr>
      <w:r w:rsidRPr="00F94DC8">
        <w:rPr>
          <w:szCs w:val="22"/>
        </w:rPr>
        <w:t xml:space="preserve">Van Governorate website: </w:t>
      </w:r>
      <w:hyperlink r:id="rId12" w:history="1">
        <w:r w:rsidRPr="00F94DC8">
          <w:rPr>
            <w:rStyle w:val="Hyperlink"/>
            <w:szCs w:val="22"/>
          </w:rPr>
          <w:t>http://www.van.gov.tr</w:t>
        </w:r>
      </w:hyperlink>
    </w:p>
    <w:p w:rsidR="008D651D" w:rsidRDefault="008D651D" w:rsidP="008D651D">
      <w:pPr>
        <w:tabs>
          <w:tab w:val="left" w:pos="426"/>
        </w:tabs>
        <w:spacing w:after="120"/>
        <w:jc w:val="both"/>
        <w:rPr>
          <w:rStyle w:val="Hyperlink"/>
          <w:szCs w:val="22"/>
        </w:rPr>
      </w:pPr>
    </w:p>
    <w:p w:rsidR="008D651D" w:rsidRPr="00F94DC8" w:rsidRDefault="008D651D" w:rsidP="008D651D">
      <w:pPr>
        <w:tabs>
          <w:tab w:val="left" w:pos="426"/>
        </w:tabs>
        <w:spacing w:after="120"/>
        <w:jc w:val="both"/>
        <w:rPr>
          <w:bCs/>
        </w:rPr>
      </w:pPr>
    </w:p>
    <w:p w:rsidR="00494EB7" w:rsidRPr="00F94DC8" w:rsidRDefault="00494EB7" w:rsidP="00846EFB">
      <w:pPr>
        <w:pStyle w:val="ListParagraph"/>
        <w:numPr>
          <w:ilvl w:val="0"/>
          <w:numId w:val="9"/>
        </w:numPr>
        <w:tabs>
          <w:tab w:val="clear" w:pos="510"/>
          <w:tab w:val="left" w:pos="426"/>
        </w:tabs>
        <w:spacing w:after="120"/>
        <w:ind w:left="426" w:hanging="426"/>
        <w:jc w:val="both"/>
        <w:rPr>
          <w:b/>
        </w:rPr>
      </w:pPr>
      <w:r w:rsidRPr="00F94DC8">
        <w:rPr>
          <w:b/>
        </w:rPr>
        <w:lastRenderedPageBreak/>
        <w:t xml:space="preserve">Where can I get Turkish version of </w:t>
      </w:r>
      <w:r w:rsidR="006E74A1" w:rsidRPr="00F94DC8">
        <w:rPr>
          <w:b/>
        </w:rPr>
        <w:t xml:space="preserve">Guidelines </w:t>
      </w:r>
      <w:r w:rsidRPr="00F94DC8">
        <w:rPr>
          <w:b/>
        </w:rPr>
        <w:t xml:space="preserve">and its annexes? </w:t>
      </w:r>
    </w:p>
    <w:p w:rsidR="00F94DC8" w:rsidRDefault="00F94DC8" w:rsidP="006E492E">
      <w:pPr>
        <w:tabs>
          <w:tab w:val="num" w:pos="0"/>
        </w:tabs>
        <w:spacing w:after="120"/>
        <w:jc w:val="both"/>
        <w:rPr>
          <w:bCs/>
        </w:rPr>
      </w:pPr>
      <w:r>
        <w:rPr>
          <w:bCs/>
        </w:rPr>
        <w:t xml:space="preserve">Unofficial Turkish translation of </w:t>
      </w:r>
      <w:r w:rsidR="009C3406">
        <w:rPr>
          <w:bCs/>
        </w:rPr>
        <w:t xml:space="preserve">only </w:t>
      </w:r>
      <w:r>
        <w:rPr>
          <w:bCs/>
        </w:rPr>
        <w:t>the Guidelines is available on:</w:t>
      </w:r>
    </w:p>
    <w:p w:rsidR="00F94DC8" w:rsidRPr="00F94DC8" w:rsidRDefault="00F94DC8" w:rsidP="00F94DC8">
      <w:pPr>
        <w:numPr>
          <w:ilvl w:val="0"/>
          <w:numId w:val="4"/>
        </w:numPr>
        <w:tabs>
          <w:tab w:val="left" w:pos="426"/>
        </w:tabs>
        <w:spacing w:after="120"/>
        <w:jc w:val="both"/>
        <w:rPr>
          <w:bCs/>
        </w:rPr>
      </w:pPr>
      <w:r w:rsidRPr="00F94DC8">
        <w:rPr>
          <w:bCs/>
        </w:rPr>
        <w:t xml:space="preserve">CFCU website: </w:t>
      </w:r>
      <w:hyperlink r:id="rId13" w:history="1">
        <w:r w:rsidRPr="00F94DC8">
          <w:rPr>
            <w:rStyle w:val="Hyperlink"/>
            <w:szCs w:val="22"/>
          </w:rPr>
          <w:t>www.cfcu.gov.tr</w:t>
        </w:r>
      </w:hyperlink>
    </w:p>
    <w:p w:rsidR="00F94DC8" w:rsidRPr="00F94DC8" w:rsidRDefault="00F94DC8" w:rsidP="00F94DC8">
      <w:pPr>
        <w:numPr>
          <w:ilvl w:val="0"/>
          <w:numId w:val="4"/>
        </w:numPr>
        <w:tabs>
          <w:tab w:val="left" w:pos="426"/>
        </w:tabs>
        <w:spacing w:after="120"/>
        <w:jc w:val="both"/>
        <w:rPr>
          <w:bCs/>
        </w:rPr>
      </w:pPr>
      <w:r w:rsidRPr="00F94DC8">
        <w:rPr>
          <w:bCs/>
        </w:rPr>
        <w:t xml:space="preserve">Ministry of Interior website: </w:t>
      </w:r>
      <w:hyperlink r:id="rId14" w:history="1">
        <w:r w:rsidRPr="00F94DC8">
          <w:rPr>
            <w:rStyle w:val="Hyperlink"/>
          </w:rPr>
          <w:t>www.icisleri.gov.tr</w:t>
        </w:r>
      </w:hyperlink>
    </w:p>
    <w:p w:rsidR="00F94DC8" w:rsidRPr="00F94DC8" w:rsidRDefault="00F94DC8" w:rsidP="00F94DC8">
      <w:pPr>
        <w:numPr>
          <w:ilvl w:val="0"/>
          <w:numId w:val="4"/>
        </w:numPr>
        <w:tabs>
          <w:tab w:val="left" w:pos="426"/>
        </w:tabs>
        <w:spacing w:after="120"/>
        <w:jc w:val="both"/>
        <w:rPr>
          <w:bCs/>
        </w:rPr>
      </w:pPr>
      <w:r w:rsidRPr="00F94DC8">
        <w:rPr>
          <w:szCs w:val="22"/>
        </w:rPr>
        <w:t xml:space="preserve">Van Governorate website: </w:t>
      </w:r>
      <w:hyperlink r:id="rId15" w:history="1">
        <w:r w:rsidRPr="00F94DC8">
          <w:rPr>
            <w:rStyle w:val="Hyperlink"/>
            <w:szCs w:val="22"/>
          </w:rPr>
          <w:t>http://www.van.gov.tr</w:t>
        </w:r>
      </w:hyperlink>
    </w:p>
    <w:p w:rsidR="009C3406" w:rsidRDefault="00B635AF" w:rsidP="006E492E">
      <w:pPr>
        <w:tabs>
          <w:tab w:val="num" w:pos="0"/>
        </w:tabs>
        <w:spacing w:after="120"/>
        <w:jc w:val="both"/>
        <w:rPr>
          <w:bCs/>
        </w:rPr>
      </w:pPr>
      <w:r w:rsidRPr="00303CF9">
        <w:rPr>
          <w:bCs/>
        </w:rPr>
        <w:t>Please note that in case of any inconsistencies in the Turkish and English documents</w:t>
      </w:r>
      <w:r w:rsidR="00EE76D2" w:rsidRPr="00303CF9">
        <w:rPr>
          <w:bCs/>
        </w:rPr>
        <w:t>,</w:t>
      </w:r>
      <w:r w:rsidRPr="00303CF9">
        <w:rPr>
          <w:bCs/>
        </w:rPr>
        <w:t xml:space="preserve"> the English</w:t>
      </w:r>
      <w:r w:rsidR="009C3406" w:rsidRPr="00303CF9">
        <w:rPr>
          <w:bCs/>
        </w:rPr>
        <w:t xml:space="preserve"> </w:t>
      </w:r>
      <w:r w:rsidR="00303CF9">
        <w:rPr>
          <w:bCs/>
        </w:rPr>
        <w:t>version</w:t>
      </w:r>
      <w:r w:rsidRPr="00303CF9">
        <w:rPr>
          <w:bCs/>
        </w:rPr>
        <w:t xml:space="preserve"> will be binding.</w:t>
      </w:r>
      <w:r>
        <w:rPr>
          <w:bCs/>
        </w:rPr>
        <w:t xml:space="preserve"> </w:t>
      </w:r>
    </w:p>
    <w:p w:rsidR="0060090E" w:rsidRPr="00F94DC8" w:rsidRDefault="005E49D5" w:rsidP="0060090E">
      <w:pPr>
        <w:shd w:val="clear" w:color="auto" w:fill="CCCCCC"/>
        <w:tabs>
          <w:tab w:val="left" w:pos="426"/>
        </w:tabs>
        <w:adjustRightInd w:val="0"/>
        <w:spacing w:after="120"/>
        <w:jc w:val="center"/>
        <w:rPr>
          <w:b/>
          <w:bCs/>
        </w:rPr>
      </w:pPr>
      <w:r w:rsidRPr="00F94DC8">
        <w:rPr>
          <w:b/>
          <w:bCs/>
        </w:rPr>
        <w:t xml:space="preserve"> </w:t>
      </w:r>
      <w:r w:rsidR="0000721A" w:rsidRPr="00F94DC8">
        <w:rPr>
          <w:b/>
          <w:bCs/>
        </w:rPr>
        <w:t>“</w:t>
      </w:r>
      <w:r w:rsidR="0060090E" w:rsidRPr="00F94DC8">
        <w:rPr>
          <w:b/>
          <w:bCs/>
        </w:rPr>
        <w:t>Evaluation and Selection of Applications</w:t>
      </w:r>
      <w:r w:rsidR="0000721A" w:rsidRPr="00F94DC8">
        <w:rPr>
          <w:b/>
          <w:bCs/>
        </w:rPr>
        <w:t>”, “Submission of Supporting Documents for Provisionally Selected Applicants” and “Notification of the Contracting Authority’s Decision”</w:t>
      </w:r>
    </w:p>
    <w:p w:rsidR="0060090E" w:rsidRPr="00F94DC8" w:rsidRDefault="0060090E" w:rsidP="0060090E">
      <w:pPr>
        <w:shd w:val="clear" w:color="auto" w:fill="CCCCCC"/>
        <w:tabs>
          <w:tab w:val="left" w:pos="426"/>
        </w:tabs>
        <w:adjustRightInd w:val="0"/>
        <w:spacing w:after="120"/>
        <w:jc w:val="center"/>
        <w:rPr>
          <w:b/>
          <w:bCs/>
        </w:rPr>
      </w:pPr>
      <w:r w:rsidRPr="00F94DC8">
        <w:rPr>
          <w:b/>
          <w:bCs/>
        </w:rPr>
        <w:t>(Section</w:t>
      </w:r>
      <w:r w:rsidR="0000721A" w:rsidRPr="00F94DC8">
        <w:rPr>
          <w:b/>
          <w:bCs/>
        </w:rPr>
        <w:t>s</w:t>
      </w:r>
      <w:r w:rsidRPr="00F94DC8">
        <w:rPr>
          <w:b/>
          <w:bCs/>
        </w:rPr>
        <w:t xml:space="preserve"> 2.3</w:t>
      </w:r>
      <w:r w:rsidR="0000721A" w:rsidRPr="00F94DC8">
        <w:rPr>
          <w:b/>
          <w:bCs/>
        </w:rPr>
        <w:t>, 2.4 and 2.5</w:t>
      </w:r>
      <w:r w:rsidRPr="00F94DC8">
        <w:rPr>
          <w:b/>
          <w:bCs/>
        </w:rPr>
        <w:t xml:space="preserve"> of the Guidelines)</w:t>
      </w:r>
    </w:p>
    <w:p w:rsidR="0060090E" w:rsidRPr="00F94DC8" w:rsidRDefault="0060090E" w:rsidP="00846EFB">
      <w:pPr>
        <w:pStyle w:val="ListParagraph"/>
        <w:numPr>
          <w:ilvl w:val="0"/>
          <w:numId w:val="9"/>
        </w:numPr>
        <w:tabs>
          <w:tab w:val="clear" w:pos="510"/>
          <w:tab w:val="left" w:pos="426"/>
        </w:tabs>
        <w:spacing w:after="120"/>
        <w:ind w:left="426" w:hanging="426"/>
        <w:jc w:val="both"/>
        <w:rPr>
          <w:b/>
        </w:rPr>
      </w:pPr>
      <w:r w:rsidRPr="00F94DC8">
        <w:rPr>
          <w:b/>
        </w:rPr>
        <w:t>Could you please clarify how our applications will be evaluated?</w:t>
      </w:r>
    </w:p>
    <w:p w:rsidR="0060090E" w:rsidRPr="005E49D5" w:rsidRDefault="005E49D5" w:rsidP="005E49D5">
      <w:pPr>
        <w:tabs>
          <w:tab w:val="num" w:pos="0"/>
        </w:tabs>
        <w:spacing w:after="120"/>
        <w:jc w:val="both"/>
      </w:pPr>
      <w:r>
        <w:rPr>
          <w:bCs/>
        </w:rPr>
        <w:t xml:space="preserve">The evaluation of the applications will be done in line with the evaluation grids published in the </w:t>
      </w:r>
      <w:r w:rsidRPr="00F94DC8">
        <w:rPr>
          <w:bCs/>
        </w:rPr>
        <w:t xml:space="preserve">Section 2.3 of the </w:t>
      </w:r>
      <w:r>
        <w:rPr>
          <w:bCs/>
        </w:rPr>
        <w:t xml:space="preserve">Guidelines. The details of the evaluation process are explained in this section also. </w:t>
      </w:r>
    </w:p>
    <w:p w:rsidR="00AA25F6" w:rsidRPr="005E49D5" w:rsidRDefault="00A72788" w:rsidP="00846EFB">
      <w:pPr>
        <w:pStyle w:val="ListParagraph"/>
        <w:numPr>
          <w:ilvl w:val="0"/>
          <w:numId w:val="9"/>
        </w:numPr>
        <w:tabs>
          <w:tab w:val="clear" w:pos="510"/>
          <w:tab w:val="left" w:pos="426"/>
        </w:tabs>
        <w:spacing w:after="120"/>
        <w:ind w:left="426" w:hanging="426"/>
        <w:jc w:val="both"/>
        <w:rPr>
          <w:b/>
        </w:rPr>
      </w:pPr>
      <w:r w:rsidRPr="005E49D5">
        <w:rPr>
          <w:b/>
        </w:rPr>
        <w:t>Will the grant contracts be signed in Ankara?</w:t>
      </w:r>
    </w:p>
    <w:p w:rsidR="00A72788" w:rsidRPr="00F94DC8" w:rsidRDefault="00A72788" w:rsidP="0000721A">
      <w:pPr>
        <w:spacing w:after="120"/>
        <w:jc w:val="both"/>
      </w:pPr>
      <w:r w:rsidRPr="00F94DC8">
        <w:t xml:space="preserve">The applicants who are recommended for award of a grant will be informed in writing of the Contracting Authority’s decision and invited to signature of a contract. </w:t>
      </w:r>
      <w:r w:rsidR="005E49D5">
        <w:t>Even though t</w:t>
      </w:r>
      <w:r w:rsidRPr="00F94DC8">
        <w:t>he contract signature generally takes place in Ankara</w:t>
      </w:r>
      <w:r w:rsidR="005E49D5">
        <w:t>, depending on the circumstances signature process may be completed by other means</w:t>
      </w:r>
      <w:r w:rsidRPr="00F94DC8">
        <w:t>.</w:t>
      </w:r>
    </w:p>
    <w:sectPr w:rsidR="00A72788" w:rsidRPr="00F94DC8" w:rsidSect="00445124">
      <w:headerReference w:type="even" r:id="rId16"/>
      <w:headerReference w:type="default" r:id="rId17"/>
      <w:footerReference w:type="even" r:id="rId18"/>
      <w:footerReference w:type="default" r:id="rId19"/>
      <w:pgSz w:w="11906" w:h="16838" w:code="9"/>
      <w:pgMar w:top="1247" w:right="1247" w:bottom="1247" w:left="1247" w:header="709" w:footer="21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1E1" w:rsidRDefault="000C41E1">
      <w:r>
        <w:separator/>
      </w:r>
    </w:p>
  </w:endnote>
  <w:endnote w:type="continuationSeparator" w:id="0">
    <w:p w:rsidR="000C41E1" w:rsidRDefault="000C4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Trebuchet MS">
    <w:panose1 w:val="020B0603020202020204"/>
    <w:charset w:val="A2"/>
    <w:family w:val="swiss"/>
    <w:pitch w:val="variable"/>
    <w:sig w:usb0="00000287" w:usb1="00000000" w:usb2="00000000" w:usb3="00000000" w:csb0="000000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Times New Roman Bold">
    <w:altName w:val="Times New Roman"/>
    <w:charset w:val="00"/>
    <w:family w:val="auto"/>
    <w:pitch w:val="variable"/>
    <w:sig w:usb0="00000000"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93B" w:rsidRDefault="008F693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22</w:t>
    </w:r>
    <w:r>
      <w:rPr>
        <w:rStyle w:val="PageNumber"/>
      </w:rPr>
      <w:fldChar w:fldCharType="end"/>
    </w:r>
  </w:p>
  <w:p w:rsidR="008F693B" w:rsidRDefault="008F693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93B" w:rsidRPr="00916BA0" w:rsidRDefault="008F693B" w:rsidP="003916A1">
    <w:pPr>
      <w:adjustRightInd w:val="0"/>
      <w:spacing w:before="120" w:after="120"/>
      <w:jc w:val="center"/>
      <w:rPr>
        <w:b/>
        <w:sz w:val="20"/>
        <w:szCs w:val="20"/>
      </w:rPr>
    </w:pPr>
    <w:r w:rsidRPr="003916A1">
      <w:rPr>
        <w:rStyle w:val="PageNumber"/>
        <w:sz w:val="20"/>
        <w:szCs w:val="20"/>
      </w:rPr>
      <w:fldChar w:fldCharType="begin"/>
    </w:r>
    <w:r w:rsidRPr="003916A1">
      <w:rPr>
        <w:rStyle w:val="PageNumber"/>
        <w:sz w:val="20"/>
        <w:szCs w:val="20"/>
      </w:rPr>
      <w:instrText xml:space="preserve"> PAGE </w:instrText>
    </w:r>
    <w:r w:rsidRPr="003916A1">
      <w:rPr>
        <w:rStyle w:val="PageNumber"/>
        <w:sz w:val="20"/>
        <w:szCs w:val="20"/>
      </w:rPr>
      <w:fldChar w:fldCharType="separate"/>
    </w:r>
    <w:r w:rsidR="00B1274C">
      <w:rPr>
        <w:rStyle w:val="PageNumber"/>
        <w:noProof/>
        <w:sz w:val="20"/>
        <w:szCs w:val="20"/>
      </w:rPr>
      <w:t>3</w:t>
    </w:r>
    <w:r w:rsidRPr="003916A1">
      <w:rPr>
        <w:rStyle w:val="PageNumber"/>
        <w:sz w:val="20"/>
        <w:szCs w:val="20"/>
      </w:rPr>
      <w:fldChar w:fldCharType="end"/>
    </w:r>
    <w:r w:rsidRPr="003916A1">
      <w:rPr>
        <w:rStyle w:val="PageNumber"/>
        <w:sz w:val="20"/>
        <w:szCs w:val="20"/>
      </w:rPr>
      <w:t>/</w:t>
    </w:r>
    <w:r w:rsidRPr="003916A1">
      <w:rPr>
        <w:rStyle w:val="PageNumber"/>
        <w:sz w:val="20"/>
        <w:szCs w:val="20"/>
      </w:rPr>
      <w:fldChar w:fldCharType="begin"/>
    </w:r>
    <w:r w:rsidRPr="003916A1">
      <w:rPr>
        <w:rStyle w:val="PageNumber"/>
        <w:sz w:val="20"/>
        <w:szCs w:val="20"/>
      </w:rPr>
      <w:instrText xml:space="preserve"> NUMPAGES </w:instrText>
    </w:r>
    <w:r w:rsidRPr="003916A1">
      <w:rPr>
        <w:rStyle w:val="PageNumber"/>
        <w:sz w:val="20"/>
        <w:szCs w:val="20"/>
      </w:rPr>
      <w:fldChar w:fldCharType="separate"/>
    </w:r>
    <w:r w:rsidR="00B1274C">
      <w:rPr>
        <w:rStyle w:val="PageNumber"/>
        <w:noProof/>
        <w:sz w:val="20"/>
        <w:szCs w:val="20"/>
      </w:rPr>
      <w:t>6</w:t>
    </w:r>
    <w:r w:rsidRPr="003916A1">
      <w:rPr>
        <w:rStyle w:val="PageNumbe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1E1" w:rsidRDefault="000C41E1">
      <w:r>
        <w:separator/>
      </w:r>
    </w:p>
  </w:footnote>
  <w:footnote w:type="continuationSeparator" w:id="0">
    <w:p w:rsidR="000C41E1" w:rsidRDefault="000C41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93B" w:rsidRDefault="008F693B">
    <w:pPr>
      <w:pStyle w:val="Header"/>
      <w:rPr>
        <w:sz w:val="20"/>
        <w:szCs w:val="20"/>
      </w:rPr>
    </w:pPr>
    <w:r>
      <w:rPr>
        <w:b/>
        <w:sz w:val="20"/>
        <w:szCs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000" w:firstRow="0" w:lastRow="0" w:firstColumn="0" w:lastColumn="0" w:noHBand="0" w:noVBand="0"/>
    </w:tblPr>
    <w:tblGrid>
      <w:gridCol w:w="9360"/>
    </w:tblGrid>
    <w:tr w:rsidR="008F693B" w:rsidTr="00057D4D">
      <w:trPr>
        <w:trHeight w:val="180"/>
      </w:trPr>
      <w:tc>
        <w:tcPr>
          <w:tcW w:w="9360" w:type="dxa"/>
        </w:tcPr>
        <w:p w:rsidR="008F693B" w:rsidRDefault="008F693B">
          <w:pPr>
            <w:pStyle w:val="Header"/>
            <w:rPr>
              <w:b/>
              <w:bCs/>
              <w:szCs w:val="28"/>
            </w:rPr>
          </w:pPr>
        </w:p>
      </w:tc>
    </w:tr>
  </w:tbl>
  <w:p w:rsidR="008F693B" w:rsidRPr="00057D4D" w:rsidRDefault="008F693B" w:rsidP="00057D4D">
    <w:pPr>
      <w:pStyle w:val="Header"/>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B0D24"/>
    <w:multiLevelType w:val="hybridMultilevel"/>
    <w:tmpl w:val="83F23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8D41640"/>
    <w:multiLevelType w:val="hybridMultilevel"/>
    <w:tmpl w:val="8910C0B6"/>
    <w:lvl w:ilvl="0" w:tplc="A59850B4">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DFB0049"/>
    <w:multiLevelType w:val="hybridMultilevel"/>
    <w:tmpl w:val="21DC55FA"/>
    <w:lvl w:ilvl="0" w:tplc="041F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3F5F54B2"/>
    <w:multiLevelType w:val="hybridMultilevel"/>
    <w:tmpl w:val="D552325A"/>
    <w:lvl w:ilvl="0" w:tplc="A59850B4">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41424006"/>
    <w:multiLevelType w:val="multilevel"/>
    <w:tmpl w:val="1FC65212"/>
    <w:lvl w:ilvl="0">
      <w:start w:val="7"/>
      <w:numFmt w:val="decimal"/>
      <w:lvlText w:val="%1"/>
      <w:lvlJc w:val="left"/>
      <w:pPr>
        <w:tabs>
          <w:tab w:val="num" w:pos="435"/>
        </w:tabs>
        <w:ind w:left="435" w:hanging="435"/>
      </w:pPr>
      <w:rPr>
        <w:rFonts w:hint="default"/>
      </w:rPr>
    </w:lvl>
    <w:lvl w:ilvl="1">
      <w:start w:val="1"/>
      <w:numFmt w:val="decimal"/>
      <w:lvlText w:val="%1.%2"/>
      <w:lvlJc w:val="left"/>
      <w:pPr>
        <w:tabs>
          <w:tab w:val="num" w:pos="718"/>
        </w:tabs>
        <w:ind w:left="718" w:hanging="435"/>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569"/>
        </w:tabs>
        <w:ind w:left="1569" w:hanging="72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3704"/>
        </w:tabs>
        <w:ind w:left="3704" w:hanging="1440"/>
      </w:pPr>
      <w:rPr>
        <w:rFonts w:hint="default"/>
      </w:rPr>
    </w:lvl>
  </w:abstractNum>
  <w:abstractNum w:abstractNumId="5">
    <w:nsid w:val="458D009B"/>
    <w:multiLevelType w:val="hybridMultilevel"/>
    <w:tmpl w:val="AF8C332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49BE357E"/>
    <w:multiLevelType w:val="hybridMultilevel"/>
    <w:tmpl w:val="3B44097C"/>
    <w:lvl w:ilvl="0" w:tplc="FFFFFFFF">
      <w:start w:val="1"/>
      <w:numFmt w:val="decimal"/>
      <w:pStyle w:val="Heading4"/>
      <w:lvlText w:val="1.%1."/>
      <w:lvlJc w:val="left"/>
      <w:pPr>
        <w:tabs>
          <w:tab w:val="num" w:pos="851"/>
        </w:tabs>
        <w:ind w:left="851" w:hanging="567"/>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F0019" w:tentative="1">
      <w:start w:val="1"/>
      <w:numFmt w:val="lowerLetter"/>
      <w:pStyle w:val="NumPar2"/>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54BD0BEC"/>
    <w:multiLevelType w:val="singleLevel"/>
    <w:tmpl w:val="896C66B0"/>
    <w:lvl w:ilvl="0">
      <w:start w:val="1"/>
      <w:numFmt w:val="bullet"/>
      <w:pStyle w:val="ListBullet"/>
      <w:lvlText w:val=""/>
      <w:lvlJc w:val="left"/>
      <w:pPr>
        <w:tabs>
          <w:tab w:val="num" w:pos="567"/>
        </w:tabs>
        <w:ind w:left="567" w:hanging="283"/>
      </w:pPr>
      <w:rPr>
        <w:rFonts w:ascii="Symbol" w:hAnsi="Symbol"/>
      </w:rPr>
    </w:lvl>
  </w:abstractNum>
  <w:abstractNum w:abstractNumId="8">
    <w:nsid w:val="55BD0DE8"/>
    <w:multiLevelType w:val="hybridMultilevel"/>
    <w:tmpl w:val="D15EB7BE"/>
    <w:lvl w:ilvl="0" w:tplc="A05EE76E">
      <w:start w:val="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9A71451"/>
    <w:multiLevelType w:val="hybridMultilevel"/>
    <w:tmpl w:val="070CAD1E"/>
    <w:lvl w:ilvl="0" w:tplc="A6C2E38A">
      <w:start w:val="1"/>
      <w:numFmt w:val="decimal"/>
      <w:lvlText w:val="%1."/>
      <w:lvlJc w:val="left"/>
      <w:pPr>
        <w:tabs>
          <w:tab w:val="num" w:pos="510"/>
        </w:tabs>
        <w:ind w:left="454" w:hanging="57"/>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7D283F4A"/>
    <w:multiLevelType w:val="hybridMultilevel"/>
    <w:tmpl w:val="15940FE8"/>
    <w:lvl w:ilvl="0" w:tplc="F38C05D2">
      <w:start w:val="1"/>
      <w:numFmt w:val="decimal"/>
      <w:lvlText w:val="%1."/>
      <w:lvlJc w:val="left"/>
      <w:pPr>
        <w:tabs>
          <w:tab w:val="num" w:pos="502"/>
        </w:tabs>
        <w:ind w:left="502" w:hanging="360"/>
      </w:pPr>
      <w:rPr>
        <w:b/>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6"/>
  </w:num>
  <w:num w:numId="2">
    <w:abstractNumId w:val="10"/>
  </w:num>
  <w:num w:numId="3">
    <w:abstractNumId w:val="7"/>
  </w:num>
  <w:num w:numId="4">
    <w:abstractNumId w:val="1"/>
  </w:num>
  <w:num w:numId="5">
    <w:abstractNumId w:val="5"/>
  </w:num>
  <w:num w:numId="6">
    <w:abstractNumId w:val="8"/>
  </w:num>
  <w:num w:numId="7">
    <w:abstractNumId w:val="0"/>
  </w:num>
  <w:num w:numId="8">
    <w:abstractNumId w:val="2"/>
  </w:num>
  <w:num w:numId="9">
    <w:abstractNumId w:val="9"/>
  </w:num>
  <w:num w:numId="10">
    <w:abstractNumId w:val="3"/>
  </w:num>
  <w:num w:numId="11">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EFA"/>
    <w:rsid w:val="0000209F"/>
    <w:rsid w:val="00002622"/>
    <w:rsid w:val="00002D7C"/>
    <w:rsid w:val="0000348B"/>
    <w:rsid w:val="00004B0A"/>
    <w:rsid w:val="0000721A"/>
    <w:rsid w:val="0000766A"/>
    <w:rsid w:val="000125E1"/>
    <w:rsid w:val="00014C98"/>
    <w:rsid w:val="00016CBB"/>
    <w:rsid w:val="00024769"/>
    <w:rsid w:val="00024AB5"/>
    <w:rsid w:val="00024E6C"/>
    <w:rsid w:val="00025717"/>
    <w:rsid w:val="00030B67"/>
    <w:rsid w:val="00031870"/>
    <w:rsid w:val="000334AC"/>
    <w:rsid w:val="0003523B"/>
    <w:rsid w:val="00035AFE"/>
    <w:rsid w:val="00040FD9"/>
    <w:rsid w:val="000458F6"/>
    <w:rsid w:val="000476E1"/>
    <w:rsid w:val="0005776F"/>
    <w:rsid w:val="00057D4D"/>
    <w:rsid w:val="000622CB"/>
    <w:rsid w:val="00062AB1"/>
    <w:rsid w:val="00070AE5"/>
    <w:rsid w:val="000712AE"/>
    <w:rsid w:val="00071DEB"/>
    <w:rsid w:val="000721A7"/>
    <w:rsid w:val="00072B75"/>
    <w:rsid w:val="00074AAA"/>
    <w:rsid w:val="00075112"/>
    <w:rsid w:val="000825E4"/>
    <w:rsid w:val="00083617"/>
    <w:rsid w:val="0008375E"/>
    <w:rsid w:val="00083CDA"/>
    <w:rsid w:val="000844F3"/>
    <w:rsid w:val="00095C2F"/>
    <w:rsid w:val="000A17CE"/>
    <w:rsid w:val="000A210C"/>
    <w:rsid w:val="000A4DC5"/>
    <w:rsid w:val="000A4EAA"/>
    <w:rsid w:val="000A5AB1"/>
    <w:rsid w:val="000A685A"/>
    <w:rsid w:val="000B097D"/>
    <w:rsid w:val="000B132D"/>
    <w:rsid w:val="000C0A51"/>
    <w:rsid w:val="000C1212"/>
    <w:rsid w:val="000C354D"/>
    <w:rsid w:val="000C41E1"/>
    <w:rsid w:val="000C49B4"/>
    <w:rsid w:val="000C6208"/>
    <w:rsid w:val="000C7C17"/>
    <w:rsid w:val="000C7E12"/>
    <w:rsid w:val="000D2F7D"/>
    <w:rsid w:val="000D3AB0"/>
    <w:rsid w:val="000D77B3"/>
    <w:rsid w:val="000E17D5"/>
    <w:rsid w:val="000E2B20"/>
    <w:rsid w:val="000F1127"/>
    <w:rsid w:val="000F4810"/>
    <w:rsid w:val="00106B72"/>
    <w:rsid w:val="00126CCB"/>
    <w:rsid w:val="00127E3B"/>
    <w:rsid w:val="001328D9"/>
    <w:rsid w:val="0013476A"/>
    <w:rsid w:val="0013578E"/>
    <w:rsid w:val="001358AF"/>
    <w:rsid w:val="001417B3"/>
    <w:rsid w:val="001619D2"/>
    <w:rsid w:val="00164FC3"/>
    <w:rsid w:val="001655E9"/>
    <w:rsid w:val="001749C6"/>
    <w:rsid w:val="00174AEE"/>
    <w:rsid w:val="00174B50"/>
    <w:rsid w:val="0017555B"/>
    <w:rsid w:val="00175D39"/>
    <w:rsid w:val="00175E8D"/>
    <w:rsid w:val="001827B7"/>
    <w:rsid w:val="001913AD"/>
    <w:rsid w:val="00192336"/>
    <w:rsid w:val="00197E03"/>
    <w:rsid w:val="001A12BE"/>
    <w:rsid w:val="001A3F8E"/>
    <w:rsid w:val="001A75EE"/>
    <w:rsid w:val="001B1B18"/>
    <w:rsid w:val="001B7A2A"/>
    <w:rsid w:val="001C6C7B"/>
    <w:rsid w:val="001D15AA"/>
    <w:rsid w:val="001D2DE3"/>
    <w:rsid w:val="001E0F95"/>
    <w:rsid w:val="001E460E"/>
    <w:rsid w:val="001E582F"/>
    <w:rsid w:val="001E65B9"/>
    <w:rsid w:val="001F1777"/>
    <w:rsid w:val="00202DC9"/>
    <w:rsid w:val="002073D5"/>
    <w:rsid w:val="00212ACA"/>
    <w:rsid w:val="00214D36"/>
    <w:rsid w:val="00217E20"/>
    <w:rsid w:val="0022220B"/>
    <w:rsid w:val="00222FF4"/>
    <w:rsid w:val="00225189"/>
    <w:rsid w:val="00226EBB"/>
    <w:rsid w:val="0023485D"/>
    <w:rsid w:val="00234A70"/>
    <w:rsid w:val="002360BE"/>
    <w:rsid w:val="002362C3"/>
    <w:rsid w:val="0024667F"/>
    <w:rsid w:val="00251F7C"/>
    <w:rsid w:val="00254DD9"/>
    <w:rsid w:val="00255B63"/>
    <w:rsid w:val="00255B8C"/>
    <w:rsid w:val="00255EBD"/>
    <w:rsid w:val="00255F70"/>
    <w:rsid w:val="00256E38"/>
    <w:rsid w:val="00257A82"/>
    <w:rsid w:val="00261E9C"/>
    <w:rsid w:val="00262123"/>
    <w:rsid w:val="002649A3"/>
    <w:rsid w:val="00270201"/>
    <w:rsid w:val="00272503"/>
    <w:rsid w:val="00276A56"/>
    <w:rsid w:val="00276BC7"/>
    <w:rsid w:val="002770EB"/>
    <w:rsid w:val="002771EE"/>
    <w:rsid w:val="00277514"/>
    <w:rsid w:val="00277F1C"/>
    <w:rsid w:val="00280C61"/>
    <w:rsid w:val="00281113"/>
    <w:rsid w:val="0028276E"/>
    <w:rsid w:val="00283EC3"/>
    <w:rsid w:val="00287A01"/>
    <w:rsid w:val="00291411"/>
    <w:rsid w:val="002921AC"/>
    <w:rsid w:val="00292354"/>
    <w:rsid w:val="00297A34"/>
    <w:rsid w:val="002A08D1"/>
    <w:rsid w:val="002A3C69"/>
    <w:rsid w:val="002B2761"/>
    <w:rsid w:val="002B459B"/>
    <w:rsid w:val="002B4A6F"/>
    <w:rsid w:val="002B5143"/>
    <w:rsid w:val="002C442E"/>
    <w:rsid w:val="002C4F87"/>
    <w:rsid w:val="002D4823"/>
    <w:rsid w:val="002D59BF"/>
    <w:rsid w:val="002E09D9"/>
    <w:rsid w:val="002E2154"/>
    <w:rsid w:val="002E2D11"/>
    <w:rsid w:val="002E3806"/>
    <w:rsid w:val="002E3DA9"/>
    <w:rsid w:val="002E4963"/>
    <w:rsid w:val="002E4C4B"/>
    <w:rsid w:val="002E5DB6"/>
    <w:rsid w:val="002E7BF9"/>
    <w:rsid w:val="002F2889"/>
    <w:rsid w:val="002F2B00"/>
    <w:rsid w:val="002F30A5"/>
    <w:rsid w:val="003001E3"/>
    <w:rsid w:val="003006DA"/>
    <w:rsid w:val="003034FB"/>
    <w:rsid w:val="00303AED"/>
    <w:rsid w:val="00303CF9"/>
    <w:rsid w:val="003106F3"/>
    <w:rsid w:val="00311DAB"/>
    <w:rsid w:val="00314D03"/>
    <w:rsid w:val="00315790"/>
    <w:rsid w:val="00326418"/>
    <w:rsid w:val="0033014A"/>
    <w:rsid w:val="003315F2"/>
    <w:rsid w:val="00333101"/>
    <w:rsid w:val="00333916"/>
    <w:rsid w:val="003346F4"/>
    <w:rsid w:val="00334A05"/>
    <w:rsid w:val="00337000"/>
    <w:rsid w:val="003422A4"/>
    <w:rsid w:val="00342807"/>
    <w:rsid w:val="003428B9"/>
    <w:rsid w:val="00347CE6"/>
    <w:rsid w:val="00350DC7"/>
    <w:rsid w:val="00352701"/>
    <w:rsid w:val="00352C8D"/>
    <w:rsid w:val="00353F46"/>
    <w:rsid w:val="003545CB"/>
    <w:rsid w:val="00361D9E"/>
    <w:rsid w:val="00363DC7"/>
    <w:rsid w:val="00364014"/>
    <w:rsid w:val="003645B2"/>
    <w:rsid w:val="00367354"/>
    <w:rsid w:val="00367A18"/>
    <w:rsid w:val="00375073"/>
    <w:rsid w:val="00376C8C"/>
    <w:rsid w:val="003802D5"/>
    <w:rsid w:val="00384FAA"/>
    <w:rsid w:val="003875F5"/>
    <w:rsid w:val="003908CE"/>
    <w:rsid w:val="00390EC8"/>
    <w:rsid w:val="00391172"/>
    <w:rsid w:val="003916A1"/>
    <w:rsid w:val="003917EA"/>
    <w:rsid w:val="0039393C"/>
    <w:rsid w:val="00393DDA"/>
    <w:rsid w:val="00394015"/>
    <w:rsid w:val="00395A37"/>
    <w:rsid w:val="00397D53"/>
    <w:rsid w:val="003A0F53"/>
    <w:rsid w:val="003A293C"/>
    <w:rsid w:val="003A36E4"/>
    <w:rsid w:val="003A6C81"/>
    <w:rsid w:val="003B1F6E"/>
    <w:rsid w:val="003B2D00"/>
    <w:rsid w:val="003B4E79"/>
    <w:rsid w:val="003B4EBA"/>
    <w:rsid w:val="003B75A8"/>
    <w:rsid w:val="003C1AF6"/>
    <w:rsid w:val="003C2FEC"/>
    <w:rsid w:val="003C3716"/>
    <w:rsid w:val="003C6592"/>
    <w:rsid w:val="003D1171"/>
    <w:rsid w:val="003D1AD4"/>
    <w:rsid w:val="003D5915"/>
    <w:rsid w:val="003D5EAC"/>
    <w:rsid w:val="003E2057"/>
    <w:rsid w:val="003E7A18"/>
    <w:rsid w:val="003F3101"/>
    <w:rsid w:val="003F4CE8"/>
    <w:rsid w:val="003F712B"/>
    <w:rsid w:val="003F7BDE"/>
    <w:rsid w:val="00407570"/>
    <w:rsid w:val="00410E84"/>
    <w:rsid w:val="00412F33"/>
    <w:rsid w:val="004130E2"/>
    <w:rsid w:val="00414BE7"/>
    <w:rsid w:val="00422992"/>
    <w:rsid w:val="00423CB3"/>
    <w:rsid w:val="004256E3"/>
    <w:rsid w:val="004301C2"/>
    <w:rsid w:val="00431B34"/>
    <w:rsid w:val="0043207A"/>
    <w:rsid w:val="00432C22"/>
    <w:rsid w:val="00436DC5"/>
    <w:rsid w:val="0043744A"/>
    <w:rsid w:val="00443148"/>
    <w:rsid w:val="0044345F"/>
    <w:rsid w:val="00445124"/>
    <w:rsid w:val="0044604E"/>
    <w:rsid w:val="00451525"/>
    <w:rsid w:val="004521ED"/>
    <w:rsid w:val="0045254E"/>
    <w:rsid w:val="00454BC3"/>
    <w:rsid w:val="004553AA"/>
    <w:rsid w:val="0045687E"/>
    <w:rsid w:val="004570C2"/>
    <w:rsid w:val="00457961"/>
    <w:rsid w:val="0046038C"/>
    <w:rsid w:val="00463037"/>
    <w:rsid w:val="00467B15"/>
    <w:rsid w:val="00470314"/>
    <w:rsid w:val="00472014"/>
    <w:rsid w:val="00472672"/>
    <w:rsid w:val="00476EAB"/>
    <w:rsid w:val="00483C27"/>
    <w:rsid w:val="00486C73"/>
    <w:rsid w:val="00487474"/>
    <w:rsid w:val="004905D3"/>
    <w:rsid w:val="00494EB7"/>
    <w:rsid w:val="00497065"/>
    <w:rsid w:val="004A0E25"/>
    <w:rsid w:val="004A38FF"/>
    <w:rsid w:val="004A3F50"/>
    <w:rsid w:val="004A3FB0"/>
    <w:rsid w:val="004A5EF9"/>
    <w:rsid w:val="004A64CB"/>
    <w:rsid w:val="004A65FC"/>
    <w:rsid w:val="004B0F21"/>
    <w:rsid w:val="004B53FD"/>
    <w:rsid w:val="004C1EA3"/>
    <w:rsid w:val="004C39C4"/>
    <w:rsid w:val="004C6F48"/>
    <w:rsid w:val="004D0699"/>
    <w:rsid w:val="004D2D0C"/>
    <w:rsid w:val="004D5038"/>
    <w:rsid w:val="004D7238"/>
    <w:rsid w:val="004D7B16"/>
    <w:rsid w:val="004E1E22"/>
    <w:rsid w:val="004E2068"/>
    <w:rsid w:val="004E2538"/>
    <w:rsid w:val="004E4C0F"/>
    <w:rsid w:val="004F351E"/>
    <w:rsid w:val="004F41D1"/>
    <w:rsid w:val="004F4280"/>
    <w:rsid w:val="004F4A36"/>
    <w:rsid w:val="004F6D64"/>
    <w:rsid w:val="00502087"/>
    <w:rsid w:val="0050266C"/>
    <w:rsid w:val="00510A3D"/>
    <w:rsid w:val="00511B86"/>
    <w:rsid w:val="00523A27"/>
    <w:rsid w:val="00527880"/>
    <w:rsid w:val="00531BEF"/>
    <w:rsid w:val="00535BBE"/>
    <w:rsid w:val="0053627E"/>
    <w:rsid w:val="00536BCB"/>
    <w:rsid w:val="00542D1C"/>
    <w:rsid w:val="00543CE5"/>
    <w:rsid w:val="005455E1"/>
    <w:rsid w:val="00546D06"/>
    <w:rsid w:val="005515A8"/>
    <w:rsid w:val="00561D19"/>
    <w:rsid w:val="005649F7"/>
    <w:rsid w:val="0056546D"/>
    <w:rsid w:val="005669DB"/>
    <w:rsid w:val="00567942"/>
    <w:rsid w:val="0057126B"/>
    <w:rsid w:val="005713FB"/>
    <w:rsid w:val="00581BEE"/>
    <w:rsid w:val="00582EE2"/>
    <w:rsid w:val="00584C9A"/>
    <w:rsid w:val="00592A3F"/>
    <w:rsid w:val="005965D2"/>
    <w:rsid w:val="005A4002"/>
    <w:rsid w:val="005A6875"/>
    <w:rsid w:val="005B5EE2"/>
    <w:rsid w:val="005B649B"/>
    <w:rsid w:val="005B7928"/>
    <w:rsid w:val="005C12BD"/>
    <w:rsid w:val="005D6AE4"/>
    <w:rsid w:val="005D7CDC"/>
    <w:rsid w:val="005E41CD"/>
    <w:rsid w:val="005E4783"/>
    <w:rsid w:val="005E49D5"/>
    <w:rsid w:val="005E4E84"/>
    <w:rsid w:val="005E5F37"/>
    <w:rsid w:val="005E6308"/>
    <w:rsid w:val="005F0D80"/>
    <w:rsid w:val="005F437B"/>
    <w:rsid w:val="005F58FB"/>
    <w:rsid w:val="005F7232"/>
    <w:rsid w:val="0060084E"/>
    <w:rsid w:val="0060090E"/>
    <w:rsid w:val="0060242C"/>
    <w:rsid w:val="0061325B"/>
    <w:rsid w:val="00617A94"/>
    <w:rsid w:val="00620EA3"/>
    <w:rsid w:val="006271F7"/>
    <w:rsid w:val="0063012E"/>
    <w:rsid w:val="00630425"/>
    <w:rsid w:val="0064053A"/>
    <w:rsid w:val="006413C6"/>
    <w:rsid w:val="006460AF"/>
    <w:rsid w:val="00647DDF"/>
    <w:rsid w:val="0065089C"/>
    <w:rsid w:val="0065169C"/>
    <w:rsid w:val="00653CC1"/>
    <w:rsid w:val="00656EEA"/>
    <w:rsid w:val="00665DF7"/>
    <w:rsid w:val="006708FF"/>
    <w:rsid w:val="006717C8"/>
    <w:rsid w:val="006747D2"/>
    <w:rsid w:val="00674FBF"/>
    <w:rsid w:val="00682A87"/>
    <w:rsid w:val="006849B4"/>
    <w:rsid w:val="00687017"/>
    <w:rsid w:val="00687FC8"/>
    <w:rsid w:val="00691472"/>
    <w:rsid w:val="006936AB"/>
    <w:rsid w:val="00694101"/>
    <w:rsid w:val="00695AD7"/>
    <w:rsid w:val="006A0446"/>
    <w:rsid w:val="006A0F3C"/>
    <w:rsid w:val="006A1252"/>
    <w:rsid w:val="006A474C"/>
    <w:rsid w:val="006A5D14"/>
    <w:rsid w:val="006B054C"/>
    <w:rsid w:val="006B0CA5"/>
    <w:rsid w:val="006B7ECD"/>
    <w:rsid w:val="006C0FE0"/>
    <w:rsid w:val="006C1523"/>
    <w:rsid w:val="006C564A"/>
    <w:rsid w:val="006C672D"/>
    <w:rsid w:val="006C7010"/>
    <w:rsid w:val="006D0206"/>
    <w:rsid w:val="006D06C2"/>
    <w:rsid w:val="006D36A1"/>
    <w:rsid w:val="006E3E2F"/>
    <w:rsid w:val="006E47D0"/>
    <w:rsid w:val="006E492E"/>
    <w:rsid w:val="006E5BAA"/>
    <w:rsid w:val="006E63A7"/>
    <w:rsid w:val="006E74A1"/>
    <w:rsid w:val="006F0F48"/>
    <w:rsid w:val="006F1BEF"/>
    <w:rsid w:val="006F5309"/>
    <w:rsid w:val="006F5997"/>
    <w:rsid w:val="006F70AB"/>
    <w:rsid w:val="006F7736"/>
    <w:rsid w:val="00703129"/>
    <w:rsid w:val="0070313A"/>
    <w:rsid w:val="00706508"/>
    <w:rsid w:val="0070723E"/>
    <w:rsid w:val="00711B6A"/>
    <w:rsid w:val="00717D4D"/>
    <w:rsid w:val="007216B6"/>
    <w:rsid w:val="00722427"/>
    <w:rsid w:val="007248C5"/>
    <w:rsid w:val="00724CBE"/>
    <w:rsid w:val="00725827"/>
    <w:rsid w:val="0072703B"/>
    <w:rsid w:val="00727684"/>
    <w:rsid w:val="00731BD9"/>
    <w:rsid w:val="00733FB7"/>
    <w:rsid w:val="0073424D"/>
    <w:rsid w:val="00737322"/>
    <w:rsid w:val="007446D9"/>
    <w:rsid w:val="00750FD1"/>
    <w:rsid w:val="00756276"/>
    <w:rsid w:val="007608AC"/>
    <w:rsid w:val="00761753"/>
    <w:rsid w:val="00762BA8"/>
    <w:rsid w:val="00763C96"/>
    <w:rsid w:val="00764C2D"/>
    <w:rsid w:val="007654AD"/>
    <w:rsid w:val="007677FA"/>
    <w:rsid w:val="007748D2"/>
    <w:rsid w:val="00774C5E"/>
    <w:rsid w:val="00775D9E"/>
    <w:rsid w:val="007772EA"/>
    <w:rsid w:val="00782D6F"/>
    <w:rsid w:val="0078416B"/>
    <w:rsid w:val="00791203"/>
    <w:rsid w:val="0079787F"/>
    <w:rsid w:val="007A4063"/>
    <w:rsid w:val="007A5FC7"/>
    <w:rsid w:val="007A71E0"/>
    <w:rsid w:val="007B0138"/>
    <w:rsid w:val="007B58E8"/>
    <w:rsid w:val="007C6B54"/>
    <w:rsid w:val="007D096E"/>
    <w:rsid w:val="007D0ECB"/>
    <w:rsid w:val="007D164A"/>
    <w:rsid w:val="007D443C"/>
    <w:rsid w:val="007D4518"/>
    <w:rsid w:val="007E13FF"/>
    <w:rsid w:val="007F3892"/>
    <w:rsid w:val="007F5F58"/>
    <w:rsid w:val="007F5F90"/>
    <w:rsid w:val="007F6095"/>
    <w:rsid w:val="007F6537"/>
    <w:rsid w:val="007F7F72"/>
    <w:rsid w:val="008029E6"/>
    <w:rsid w:val="008107C7"/>
    <w:rsid w:val="00812AD2"/>
    <w:rsid w:val="00812F6F"/>
    <w:rsid w:val="00815F36"/>
    <w:rsid w:val="008206A4"/>
    <w:rsid w:val="00821289"/>
    <w:rsid w:val="008241D0"/>
    <w:rsid w:val="008311D8"/>
    <w:rsid w:val="008312EB"/>
    <w:rsid w:val="00832AB8"/>
    <w:rsid w:val="00836F02"/>
    <w:rsid w:val="00836F0D"/>
    <w:rsid w:val="008453FF"/>
    <w:rsid w:val="00846EFB"/>
    <w:rsid w:val="0085636D"/>
    <w:rsid w:val="00860FC7"/>
    <w:rsid w:val="00864E01"/>
    <w:rsid w:val="00866C7C"/>
    <w:rsid w:val="00870558"/>
    <w:rsid w:val="00871B24"/>
    <w:rsid w:val="0087475E"/>
    <w:rsid w:val="00881EC5"/>
    <w:rsid w:val="00882F7F"/>
    <w:rsid w:val="00890BDC"/>
    <w:rsid w:val="00891337"/>
    <w:rsid w:val="0089178D"/>
    <w:rsid w:val="00892B28"/>
    <w:rsid w:val="0089427D"/>
    <w:rsid w:val="008A2C4C"/>
    <w:rsid w:val="008A2D04"/>
    <w:rsid w:val="008A3D9C"/>
    <w:rsid w:val="008A55A3"/>
    <w:rsid w:val="008A5BB9"/>
    <w:rsid w:val="008A662C"/>
    <w:rsid w:val="008A67A6"/>
    <w:rsid w:val="008A74BE"/>
    <w:rsid w:val="008B0078"/>
    <w:rsid w:val="008B2EC2"/>
    <w:rsid w:val="008B4299"/>
    <w:rsid w:val="008C104F"/>
    <w:rsid w:val="008C57FA"/>
    <w:rsid w:val="008D08F2"/>
    <w:rsid w:val="008D51B4"/>
    <w:rsid w:val="008D651D"/>
    <w:rsid w:val="008D6FBA"/>
    <w:rsid w:val="008E433D"/>
    <w:rsid w:val="008E5F09"/>
    <w:rsid w:val="008E609E"/>
    <w:rsid w:val="008F2669"/>
    <w:rsid w:val="008F3518"/>
    <w:rsid w:val="008F693B"/>
    <w:rsid w:val="008F7EEB"/>
    <w:rsid w:val="00903FC3"/>
    <w:rsid w:val="0090493B"/>
    <w:rsid w:val="0090740A"/>
    <w:rsid w:val="009076C0"/>
    <w:rsid w:val="00915BB8"/>
    <w:rsid w:val="00916A25"/>
    <w:rsid w:val="00916A5B"/>
    <w:rsid w:val="00916B11"/>
    <w:rsid w:val="00916BA0"/>
    <w:rsid w:val="00922FAD"/>
    <w:rsid w:val="009271EF"/>
    <w:rsid w:val="009301A4"/>
    <w:rsid w:val="0093259D"/>
    <w:rsid w:val="0093694B"/>
    <w:rsid w:val="0094114A"/>
    <w:rsid w:val="00942142"/>
    <w:rsid w:val="0094497B"/>
    <w:rsid w:val="00945BE8"/>
    <w:rsid w:val="00946ED4"/>
    <w:rsid w:val="00947243"/>
    <w:rsid w:val="00951431"/>
    <w:rsid w:val="0095716E"/>
    <w:rsid w:val="009575A0"/>
    <w:rsid w:val="009577A2"/>
    <w:rsid w:val="00960EEB"/>
    <w:rsid w:val="00961735"/>
    <w:rsid w:val="00964A4D"/>
    <w:rsid w:val="009723F0"/>
    <w:rsid w:val="00972B9D"/>
    <w:rsid w:val="00972BED"/>
    <w:rsid w:val="009736D8"/>
    <w:rsid w:val="00980D5A"/>
    <w:rsid w:val="00983A96"/>
    <w:rsid w:val="009859CD"/>
    <w:rsid w:val="009900AF"/>
    <w:rsid w:val="00992B7F"/>
    <w:rsid w:val="00993E14"/>
    <w:rsid w:val="00994671"/>
    <w:rsid w:val="009A07E8"/>
    <w:rsid w:val="009A0E8A"/>
    <w:rsid w:val="009A549F"/>
    <w:rsid w:val="009A6247"/>
    <w:rsid w:val="009A7271"/>
    <w:rsid w:val="009B07E0"/>
    <w:rsid w:val="009B0B45"/>
    <w:rsid w:val="009B2CD8"/>
    <w:rsid w:val="009B5313"/>
    <w:rsid w:val="009B61C3"/>
    <w:rsid w:val="009C2DD2"/>
    <w:rsid w:val="009C3406"/>
    <w:rsid w:val="009C49D1"/>
    <w:rsid w:val="009C4BAA"/>
    <w:rsid w:val="009C5F12"/>
    <w:rsid w:val="009C6A8D"/>
    <w:rsid w:val="009D07C9"/>
    <w:rsid w:val="009D30F3"/>
    <w:rsid w:val="009D36D5"/>
    <w:rsid w:val="009D609B"/>
    <w:rsid w:val="009D72BA"/>
    <w:rsid w:val="009E1487"/>
    <w:rsid w:val="009E7E99"/>
    <w:rsid w:val="009F0A01"/>
    <w:rsid w:val="009F0E31"/>
    <w:rsid w:val="009F6ED6"/>
    <w:rsid w:val="00A003A6"/>
    <w:rsid w:val="00A01042"/>
    <w:rsid w:val="00A019FE"/>
    <w:rsid w:val="00A02D75"/>
    <w:rsid w:val="00A07AFA"/>
    <w:rsid w:val="00A07B1A"/>
    <w:rsid w:val="00A07C2C"/>
    <w:rsid w:val="00A13F9F"/>
    <w:rsid w:val="00A14B6E"/>
    <w:rsid w:val="00A22B33"/>
    <w:rsid w:val="00A25A23"/>
    <w:rsid w:val="00A274FF"/>
    <w:rsid w:val="00A30947"/>
    <w:rsid w:val="00A329DF"/>
    <w:rsid w:val="00A34820"/>
    <w:rsid w:val="00A41B99"/>
    <w:rsid w:val="00A46428"/>
    <w:rsid w:val="00A46F00"/>
    <w:rsid w:val="00A50349"/>
    <w:rsid w:val="00A5261A"/>
    <w:rsid w:val="00A55A08"/>
    <w:rsid w:val="00A56875"/>
    <w:rsid w:val="00A5737C"/>
    <w:rsid w:val="00A57E6A"/>
    <w:rsid w:val="00A6256C"/>
    <w:rsid w:val="00A64036"/>
    <w:rsid w:val="00A7136F"/>
    <w:rsid w:val="00A7230D"/>
    <w:rsid w:val="00A72788"/>
    <w:rsid w:val="00A72A14"/>
    <w:rsid w:val="00A733EC"/>
    <w:rsid w:val="00A75DEB"/>
    <w:rsid w:val="00A809F5"/>
    <w:rsid w:val="00A832A0"/>
    <w:rsid w:val="00A835A4"/>
    <w:rsid w:val="00A850D8"/>
    <w:rsid w:val="00A85190"/>
    <w:rsid w:val="00A875AC"/>
    <w:rsid w:val="00A949F8"/>
    <w:rsid w:val="00A951C6"/>
    <w:rsid w:val="00AA02A1"/>
    <w:rsid w:val="00AA0845"/>
    <w:rsid w:val="00AA183A"/>
    <w:rsid w:val="00AA25F6"/>
    <w:rsid w:val="00AA58FF"/>
    <w:rsid w:val="00AA781C"/>
    <w:rsid w:val="00AB1930"/>
    <w:rsid w:val="00AB2F4F"/>
    <w:rsid w:val="00AC2F91"/>
    <w:rsid w:val="00AC4950"/>
    <w:rsid w:val="00AC4DD3"/>
    <w:rsid w:val="00AD087D"/>
    <w:rsid w:val="00AD0882"/>
    <w:rsid w:val="00AD0EF6"/>
    <w:rsid w:val="00AD73E3"/>
    <w:rsid w:val="00AE34AC"/>
    <w:rsid w:val="00AE3BF3"/>
    <w:rsid w:val="00AE5D47"/>
    <w:rsid w:val="00AF003E"/>
    <w:rsid w:val="00AF01DB"/>
    <w:rsid w:val="00AF5212"/>
    <w:rsid w:val="00AF5C47"/>
    <w:rsid w:val="00B0048B"/>
    <w:rsid w:val="00B04C0D"/>
    <w:rsid w:val="00B100E8"/>
    <w:rsid w:val="00B1274C"/>
    <w:rsid w:val="00B13020"/>
    <w:rsid w:val="00B148AC"/>
    <w:rsid w:val="00B14980"/>
    <w:rsid w:val="00B15BB9"/>
    <w:rsid w:val="00B167AB"/>
    <w:rsid w:val="00B23AF1"/>
    <w:rsid w:val="00B23FC4"/>
    <w:rsid w:val="00B249FB"/>
    <w:rsid w:val="00B269F8"/>
    <w:rsid w:val="00B325DC"/>
    <w:rsid w:val="00B3501B"/>
    <w:rsid w:val="00B35893"/>
    <w:rsid w:val="00B372FD"/>
    <w:rsid w:val="00B4390D"/>
    <w:rsid w:val="00B46648"/>
    <w:rsid w:val="00B50259"/>
    <w:rsid w:val="00B5067B"/>
    <w:rsid w:val="00B53168"/>
    <w:rsid w:val="00B53992"/>
    <w:rsid w:val="00B54077"/>
    <w:rsid w:val="00B56C3D"/>
    <w:rsid w:val="00B633D9"/>
    <w:rsid w:val="00B635AF"/>
    <w:rsid w:val="00B67077"/>
    <w:rsid w:val="00B67BE0"/>
    <w:rsid w:val="00B71E20"/>
    <w:rsid w:val="00B74735"/>
    <w:rsid w:val="00B81FDA"/>
    <w:rsid w:val="00B845EC"/>
    <w:rsid w:val="00B86E6F"/>
    <w:rsid w:val="00B91735"/>
    <w:rsid w:val="00B929AD"/>
    <w:rsid w:val="00B93150"/>
    <w:rsid w:val="00B960C7"/>
    <w:rsid w:val="00BA0786"/>
    <w:rsid w:val="00BA62EC"/>
    <w:rsid w:val="00BB0DC4"/>
    <w:rsid w:val="00BB4444"/>
    <w:rsid w:val="00BB4864"/>
    <w:rsid w:val="00BB7806"/>
    <w:rsid w:val="00BC10CD"/>
    <w:rsid w:val="00BC1C51"/>
    <w:rsid w:val="00BC6BEE"/>
    <w:rsid w:val="00BC6D72"/>
    <w:rsid w:val="00BD0C6D"/>
    <w:rsid w:val="00BD3D03"/>
    <w:rsid w:val="00BD46F7"/>
    <w:rsid w:val="00BE066D"/>
    <w:rsid w:val="00BE5EAD"/>
    <w:rsid w:val="00BE7FC6"/>
    <w:rsid w:val="00BF398A"/>
    <w:rsid w:val="00BF5F12"/>
    <w:rsid w:val="00BF6A00"/>
    <w:rsid w:val="00BF6B94"/>
    <w:rsid w:val="00BF70A9"/>
    <w:rsid w:val="00BF7B93"/>
    <w:rsid w:val="00C0533E"/>
    <w:rsid w:val="00C053B2"/>
    <w:rsid w:val="00C05D11"/>
    <w:rsid w:val="00C116F2"/>
    <w:rsid w:val="00C1575A"/>
    <w:rsid w:val="00C20B26"/>
    <w:rsid w:val="00C24CFA"/>
    <w:rsid w:val="00C31452"/>
    <w:rsid w:val="00C3173A"/>
    <w:rsid w:val="00C32D8A"/>
    <w:rsid w:val="00C32FEF"/>
    <w:rsid w:val="00C3676F"/>
    <w:rsid w:val="00C424AF"/>
    <w:rsid w:val="00C437AF"/>
    <w:rsid w:val="00C43FC2"/>
    <w:rsid w:val="00C46CE5"/>
    <w:rsid w:val="00C56ACA"/>
    <w:rsid w:val="00C6053D"/>
    <w:rsid w:val="00C61E4C"/>
    <w:rsid w:val="00C640E7"/>
    <w:rsid w:val="00C65F49"/>
    <w:rsid w:val="00C71A8E"/>
    <w:rsid w:val="00C74682"/>
    <w:rsid w:val="00C7472C"/>
    <w:rsid w:val="00C74A62"/>
    <w:rsid w:val="00C767AE"/>
    <w:rsid w:val="00C817EF"/>
    <w:rsid w:val="00C91908"/>
    <w:rsid w:val="00C935BC"/>
    <w:rsid w:val="00C967AA"/>
    <w:rsid w:val="00C97A1D"/>
    <w:rsid w:val="00CA1F08"/>
    <w:rsid w:val="00CA33B3"/>
    <w:rsid w:val="00CA7CCA"/>
    <w:rsid w:val="00CB2971"/>
    <w:rsid w:val="00CB5208"/>
    <w:rsid w:val="00CB5DAE"/>
    <w:rsid w:val="00CB6BED"/>
    <w:rsid w:val="00CC0017"/>
    <w:rsid w:val="00CC0282"/>
    <w:rsid w:val="00CC31D3"/>
    <w:rsid w:val="00CC3AE7"/>
    <w:rsid w:val="00CC5AC4"/>
    <w:rsid w:val="00CC71C9"/>
    <w:rsid w:val="00CD01C6"/>
    <w:rsid w:val="00CD5692"/>
    <w:rsid w:val="00CD6F26"/>
    <w:rsid w:val="00CE0D31"/>
    <w:rsid w:val="00CE3E61"/>
    <w:rsid w:val="00CE4158"/>
    <w:rsid w:val="00CF086D"/>
    <w:rsid w:val="00CF3236"/>
    <w:rsid w:val="00CF38BA"/>
    <w:rsid w:val="00CF4C4B"/>
    <w:rsid w:val="00CF5B19"/>
    <w:rsid w:val="00D0199F"/>
    <w:rsid w:val="00D02ABC"/>
    <w:rsid w:val="00D0319B"/>
    <w:rsid w:val="00D066DB"/>
    <w:rsid w:val="00D12A29"/>
    <w:rsid w:val="00D15641"/>
    <w:rsid w:val="00D168A1"/>
    <w:rsid w:val="00D16A48"/>
    <w:rsid w:val="00D24B71"/>
    <w:rsid w:val="00D25A03"/>
    <w:rsid w:val="00D27F34"/>
    <w:rsid w:val="00D30049"/>
    <w:rsid w:val="00D31905"/>
    <w:rsid w:val="00D322AF"/>
    <w:rsid w:val="00D32EBE"/>
    <w:rsid w:val="00D35876"/>
    <w:rsid w:val="00D3748A"/>
    <w:rsid w:val="00D412A3"/>
    <w:rsid w:val="00D413AE"/>
    <w:rsid w:val="00D41D66"/>
    <w:rsid w:val="00D435CE"/>
    <w:rsid w:val="00D43CCA"/>
    <w:rsid w:val="00D45A6B"/>
    <w:rsid w:val="00D519F5"/>
    <w:rsid w:val="00D52E17"/>
    <w:rsid w:val="00D54B4B"/>
    <w:rsid w:val="00D56972"/>
    <w:rsid w:val="00D5697C"/>
    <w:rsid w:val="00D60E34"/>
    <w:rsid w:val="00D623BA"/>
    <w:rsid w:val="00D63B0E"/>
    <w:rsid w:val="00D64A55"/>
    <w:rsid w:val="00D66724"/>
    <w:rsid w:val="00D706A3"/>
    <w:rsid w:val="00D71A46"/>
    <w:rsid w:val="00D72271"/>
    <w:rsid w:val="00D736E0"/>
    <w:rsid w:val="00D73C73"/>
    <w:rsid w:val="00D73F04"/>
    <w:rsid w:val="00D81974"/>
    <w:rsid w:val="00D82072"/>
    <w:rsid w:val="00D82A1F"/>
    <w:rsid w:val="00D91C17"/>
    <w:rsid w:val="00D94BC7"/>
    <w:rsid w:val="00D94C3C"/>
    <w:rsid w:val="00D970AC"/>
    <w:rsid w:val="00DA19BB"/>
    <w:rsid w:val="00DA6DC5"/>
    <w:rsid w:val="00DA778F"/>
    <w:rsid w:val="00DB32EA"/>
    <w:rsid w:val="00DC2550"/>
    <w:rsid w:val="00DC33BF"/>
    <w:rsid w:val="00DD4E36"/>
    <w:rsid w:val="00DD52D4"/>
    <w:rsid w:val="00DE2AAD"/>
    <w:rsid w:val="00DE3865"/>
    <w:rsid w:val="00DE6BEC"/>
    <w:rsid w:val="00DF0056"/>
    <w:rsid w:val="00DF1BAF"/>
    <w:rsid w:val="00DF3C64"/>
    <w:rsid w:val="00E0427B"/>
    <w:rsid w:val="00E0797B"/>
    <w:rsid w:val="00E160E3"/>
    <w:rsid w:val="00E17497"/>
    <w:rsid w:val="00E17FCE"/>
    <w:rsid w:val="00E2058E"/>
    <w:rsid w:val="00E208EA"/>
    <w:rsid w:val="00E225CD"/>
    <w:rsid w:val="00E252A0"/>
    <w:rsid w:val="00E34C96"/>
    <w:rsid w:val="00E45438"/>
    <w:rsid w:val="00E454E0"/>
    <w:rsid w:val="00E4718F"/>
    <w:rsid w:val="00E47EA9"/>
    <w:rsid w:val="00E62334"/>
    <w:rsid w:val="00E63110"/>
    <w:rsid w:val="00E65244"/>
    <w:rsid w:val="00E66E8A"/>
    <w:rsid w:val="00E71A7F"/>
    <w:rsid w:val="00E73D47"/>
    <w:rsid w:val="00E82455"/>
    <w:rsid w:val="00E83EFA"/>
    <w:rsid w:val="00E84D5B"/>
    <w:rsid w:val="00E9029D"/>
    <w:rsid w:val="00E93823"/>
    <w:rsid w:val="00E9663E"/>
    <w:rsid w:val="00EA6664"/>
    <w:rsid w:val="00EB1186"/>
    <w:rsid w:val="00EC23EF"/>
    <w:rsid w:val="00EC2E40"/>
    <w:rsid w:val="00EC3FDE"/>
    <w:rsid w:val="00EC5A62"/>
    <w:rsid w:val="00EC5ADE"/>
    <w:rsid w:val="00EC6DA9"/>
    <w:rsid w:val="00EC78A1"/>
    <w:rsid w:val="00ED4089"/>
    <w:rsid w:val="00ED4D23"/>
    <w:rsid w:val="00ED5172"/>
    <w:rsid w:val="00EE75AB"/>
    <w:rsid w:val="00EE76D2"/>
    <w:rsid w:val="00EE7C50"/>
    <w:rsid w:val="00EF0613"/>
    <w:rsid w:val="00EF176C"/>
    <w:rsid w:val="00EF365D"/>
    <w:rsid w:val="00EF61DF"/>
    <w:rsid w:val="00F01663"/>
    <w:rsid w:val="00F0207A"/>
    <w:rsid w:val="00F020B3"/>
    <w:rsid w:val="00F0227B"/>
    <w:rsid w:val="00F12812"/>
    <w:rsid w:val="00F13D47"/>
    <w:rsid w:val="00F17791"/>
    <w:rsid w:val="00F22C93"/>
    <w:rsid w:val="00F2458A"/>
    <w:rsid w:val="00F31116"/>
    <w:rsid w:val="00F312E0"/>
    <w:rsid w:val="00F31595"/>
    <w:rsid w:val="00F36692"/>
    <w:rsid w:val="00F42D3F"/>
    <w:rsid w:val="00F47561"/>
    <w:rsid w:val="00F512E7"/>
    <w:rsid w:val="00F51C2A"/>
    <w:rsid w:val="00F57906"/>
    <w:rsid w:val="00F62BD0"/>
    <w:rsid w:val="00F6310B"/>
    <w:rsid w:val="00F6312A"/>
    <w:rsid w:val="00F63452"/>
    <w:rsid w:val="00F702B5"/>
    <w:rsid w:val="00F71E76"/>
    <w:rsid w:val="00F73551"/>
    <w:rsid w:val="00F73DA6"/>
    <w:rsid w:val="00F7697E"/>
    <w:rsid w:val="00F80FAD"/>
    <w:rsid w:val="00F818A4"/>
    <w:rsid w:val="00F82780"/>
    <w:rsid w:val="00F82D54"/>
    <w:rsid w:val="00F8442D"/>
    <w:rsid w:val="00F8445E"/>
    <w:rsid w:val="00F91A99"/>
    <w:rsid w:val="00F936C5"/>
    <w:rsid w:val="00F94C19"/>
    <w:rsid w:val="00F94DC8"/>
    <w:rsid w:val="00FA042C"/>
    <w:rsid w:val="00FA3FE1"/>
    <w:rsid w:val="00FA6AFD"/>
    <w:rsid w:val="00FA6BF1"/>
    <w:rsid w:val="00FB20C9"/>
    <w:rsid w:val="00FB3352"/>
    <w:rsid w:val="00FB3466"/>
    <w:rsid w:val="00FB3FA7"/>
    <w:rsid w:val="00FB3FC5"/>
    <w:rsid w:val="00FB7304"/>
    <w:rsid w:val="00FB74EE"/>
    <w:rsid w:val="00FC02AD"/>
    <w:rsid w:val="00FC0353"/>
    <w:rsid w:val="00FC4130"/>
    <w:rsid w:val="00FD1895"/>
    <w:rsid w:val="00FD1C05"/>
    <w:rsid w:val="00FD25C5"/>
    <w:rsid w:val="00FD2912"/>
    <w:rsid w:val="00FD2BDB"/>
    <w:rsid w:val="00FD45E2"/>
    <w:rsid w:val="00FE4430"/>
    <w:rsid w:val="00FE602C"/>
    <w:rsid w:val="00FF10ED"/>
    <w:rsid w:val="00FF56EC"/>
    <w:rsid w:val="00FF7B3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474C"/>
    <w:rPr>
      <w:sz w:val="24"/>
      <w:szCs w:val="24"/>
      <w:lang w:val="en-GB"/>
    </w:rPr>
  </w:style>
  <w:style w:type="paragraph" w:styleId="Heading1">
    <w:name w:val="heading 1"/>
    <w:basedOn w:val="Normal"/>
    <w:next w:val="Normal"/>
    <w:link w:val="Heading1Char"/>
    <w:qFormat/>
    <w:rsid w:val="00B54077"/>
    <w:pPr>
      <w:keepNext/>
      <w:spacing w:before="240" w:after="240"/>
      <w:ind w:left="480" w:hanging="480"/>
      <w:jc w:val="both"/>
      <w:outlineLvl w:val="0"/>
    </w:pPr>
    <w:rPr>
      <w:b/>
      <w:smallCaps/>
      <w:kern w:val="28"/>
      <w:szCs w:val="20"/>
      <w:lang w:eastAsia="en-GB"/>
    </w:rPr>
  </w:style>
  <w:style w:type="paragraph" w:styleId="Heading2">
    <w:name w:val="heading 2"/>
    <w:basedOn w:val="Normal"/>
    <w:next w:val="Normal"/>
    <w:qFormat/>
    <w:rsid w:val="00127E3B"/>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jc w:val="both"/>
      <w:outlineLvl w:val="2"/>
    </w:pPr>
    <w:rPr>
      <w:rFonts w:ascii="Arial" w:hAnsi="Arial" w:cs="Arial"/>
      <w:b/>
      <w:bCs/>
      <w:sz w:val="22"/>
      <w:lang w:eastAsia="en-US"/>
    </w:rPr>
  </w:style>
  <w:style w:type="paragraph" w:styleId="Heading4">
    <w:name w:val="heading 4"/>
    <w:basedOn w:val="Normal"/>
    <w:next w:val="Normal"/>
    <w:qFormat/>
    <w:pPr>
      <w:keepNext/>
      <w:numPr>
        <w:numId w:val="1"/>
      </w:numPr>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pPr>
      <w:adjustRightInd w:val="0"/>
      <w:spacing w:before="100" w:after="100"/>
    </w:pPr>
    <w:rPr>
      <w:sz w:val="18"/>
      <w:szCs w:val="18"/>
      <w:lang w:eastAsia="en-US"/>
    </w:r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paragraph" w:styleId="Header">
    <w:name w:val="header"/>
    <w:basedOn w:val="Normal"/>
    <w:pPr>
      <w:tabs>
        <w:tab w:val="center" w:pos="4536"/>
        <w:tab w:val="right" w:pos="9072"/>
      </w:tabs>
    </w:pPr>
  </w:style>
  <w:style w:type="paragraph" w:customStyle="1" w:styleId="Text1">
    <w:name w:val="Text 1"/>
    <w:basedOn w:val="Normal"/>
    <w:pPr>
      <w:spacing w:after="240"/>
      <w:ind w:left="482"/>
      <w:jc w:val="both"/>
    </w:pPr>
    <w:rPr>
      <w:szCs w:val="20"/>
      <w:lang w:eastAsia="en-US"/>
    </w:rPr>
  </w:style>
  <w:style w:type="paragraph" w:styleId="NormalWeb">
    <w:name w:val="Normal (Web)"/>
    <w:basedOn w:val="Normal"/>
    <w:uiPriority w:val="99"/>
    <w:pPr>
      <w:spacing w:before="100" w:beforeAutospacing="1" w:after="100" w:afterAutospacing="1"/>
    </w:pPr>
    <w:rPr>
      <w:rFonts w:ascii="Verdana" w:hAnsi="Verdana"/>
      <w:sz w:val="20"/>
      <w:szCs w:val="20"/>
      <w:lang w:val="en-US" w:eastAsia="en-US"/>
    </w:rPr>
  </w:style>
  <w:style w:type="paragraph" w:customStyle="1" w:styleId="p3">
    <w:name w:val="p3"/>
    <w:basedOn w:val="Normal"/>
    <w:pPr>
      <w:widowControl w:val="0"/>
      <w:tabs>
        <w:tab w:val="left" w:pos="754"/>
        <w:tab w:val="left" w:pos="1094"/>
      </w:tabs>
      <w:autoSpaceDE w:val="0"/>
      <w:autoSpaceDN w:val="0"/>
      <w:adjustRightInd w:val="0"/>
      <w:ind w:left="1094" w:hanging="340"/>
    </w:pPr>
    <w:rPr>
      <w:lang w:val="en-US" w:eastAsia="en-US"/>
    </w:rPr>
  </w:style>
  <w:style w:type="paragraph" w:customStyle="1" w:styleId="p6">
    <w:name w:val="p6"/>
    <w:basedOn w:val="Normal"/>
    <w:pPr>
      <w:widowControl w:val="0"/>
      <w:tabs>
        <w:tab w:val="left" w:pos="606"/>
        <w:tab w:val="left" w:pos="946"/>
      </w:tabs>
      <w:autoSpaceDE w:val="0"/>
      <w:autoSpaceDN w:val="0"/>
      <w:adjustRightInd w:val="0"/>
      <w:ind w:left="946" w:hanging="340"/>
    </w:pPr>
    <w:rPr>
      <w:lang w:val="en-US" w:eastAsia="en-US"/>
    </w:rPr>
  </w:style>
  <w:style w:type="paragraph" w:customStyle="1" w:styleId="CharCharCharChar">
    <w:name w:val="Char Char Char Char"/>
    <w:basedOn w:val="Normal"/>
    <w:rPr>
      <w:lang w:val="pl-PL" w:eastAsia="pl-PL"/>
    </w:rPr>
  </w:style>
  <w:style w:type="character" w:customStyle="1" w:styleId="msoins0">
    <w:name w:val="msoins"/>
    <w:rPr>
      <w:color w:val="008080"/>
      <w:u w:val="single"/>
    </w:rPr>
  </w:style>
  <w:style w:type="character" w:customStyle="1" w:styleId="msochangeprop0">
    <w:name w:val="msochangeprop"/>
    <w:basedOn w:val="DefaultParagraphFont"/>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sid w:val="00A22B33"/>
  </w:style>
  <w:style w:type="character" w:customStyle="1" w:styleId="CharChar2">
    <w:name w:val="Char Char2"/>
    <w:semiHidden/>
    <w:rPr>
      <w:lang w:val="tr-TR" w:eastAsia="tr-TR" w:bidi="ar-SA"/>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sid w:val="00774C5E"/>
    <w:rPr>
      <w:b/>
      <w:bCs/>
      <w:lang w:val="en-GB"/>
    </w:rPr>
  </w:style>
  <w:style w:type="character" w:customStyle="1" w:styleId="FootnoteTextChar">
    <w:name w:val="Footnote Text Char"/>
    <w:aliases w:val="Footnote Text Char1 Char,Footnote Text Char Char Char Char Char,Footnote Text Char Char Char Char1,Footnote Text Char Char Char1"/>
    <w:link w:val="FootnoteText"/>
    <w:rPr>
      <w:b/>
      <w:bCs/>
      <w:lang w:val="tr-TR" w:eastAsia="tr-TR" w:bidi="ar-SA"/>
    </w:rPr>
  </w:style>
  <w:style w:type="paragraph" w:styleId="FootnoteText">
    <w:name w:val="footnote text"/>
    <w:aliases w:val="Footnote Text Char1,Footnote Text Char Char Char Char,Footnote Text Char Char Char,Footnote Text Char Char"/>
    <w:basedOn w:val="Normal"/>
    <w:link w:val="FootnoteTextChar"/>
    <w:qFormat/>
    <w:rsid w:val="00432C22"/>
    <w:pPr>
      <w:spacing w:after="240"/>
      <w:ind w:left="357" w:hanging="357"/>
      <w:jc w:val="both"/>
    </w:pPr>
    <w:rPr>
      <w:b/>
      <w:bCs/>
      <w:sz w:val="20"/>
      <w:szCs w:val="20"/>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link w:val="BalloonText"/>
    <w:uiPriority w:val="99"/>
    <w:semiHidden/>
    <w:rsid w:val="00774C5E"/>
    <w:rPr>
      <w:rFonts w:ascii="Tahoma" w:hAnsi="Tahoma" w:cs="Tahoma"/>
      <w:sz w:val="16"/>
      <w:szCs w:val="16"/>
      <w:lang w:val="en-GB"/>
    </w:rPr>
  </w:style>
  <w:style w:type="character" w:customStyle="1" w:styleId="ListBulletChar">
    <w:name w:val="List Bullet Char"/>
    <w:link w:val="ListBullet"/>
    <w:rPr>
      <w:rFonts w:ascii="Tahoma" w:hAnsi="Tahoma" w:cs="Tahoma"/>
      <w:sz w:val="16"/>
      <w:szCs w:val="16"/>
      <w:lang w:val="en-GB"/>
    </w:rPr>
  </w:style>
  <w:style w:type="paragraph" w:styleId="ListBullet">
    <w:name w:val="List Bullet"/>
    <w:basedOn w:val="Normal"/>
    <w:link w:val="ListBulletChar"/>
    <w:rsid w:val="00432C22"/>
    <w:pPr>
      <w:numPr>
        <w:numId w:val="3"/>
      </w:numPr>
      <w:spacing w:after="240"/>
      <w:jc w:val="both"/>
    </w:pPr>
    <w:rPr>
      <w:rFonts w:ascii="Tahoma" w:hAnsi="Tahoma" w:cs="Tahoma"/>
      <w:sz w:val="16"/>
      <w:szCs w:val="16"/>
    </w:rPr>
  </w:style>
  <w:style w:type="paragraph" w:customStyle="1" w:styleId="CharCharCharCharCharChar">
    <w:name w:val="Char Char Char Char Char Char"/>
    <w:basedOn w:val="Normal"/>
    <w:rPr>
      <w:lang w:val="pl-PL" w:eastAsia="pl-PL"/>
    </w:rPr>
  </w:style>
  <w:style w:type="character" w:styleId="CommentReference">
    <w:name w:val="annotation reference"/>
    <w:uiPriority w:val="99"/>
    <w:semiHidden/>
    <w:rPr>
      <w:sz w:val="16"/>
      <w:szCs w:val="16"/>
    </w:rPr>
  </w:style>
  <w:style w:type="paragraph" w:customStyle="1" w:styleId="CharCharCharCharCharChar0">
    <w:name w:val="Char Char Char Char Char Char"/>
    <w:basedOn w:val="Normal"/>
    <w:autoRedefine/>
    <w:pPr>
      <w:jc w:val="both"/>
    </w:pPr>
    <w:rPr>
      <w:szCs w:val="20"/>
      <w:lang w:val="en-US" w:eastAsia="en-US"/>
    </w:rPr>
  </w:style>
  <w:style w:type="paragraph" w:customStyle="1" w:styleId="CharCharCharCharCharChar1">
    <w:name w:val="Char Char Char Char Char Char1"/>
    <w:basedOn w:val="Normal"/>
    <w:pPr>
      <w:spacing w:after="160" w:line="240" w:lineRule="exact"/>
    </w:pPr>
    <w:rPr>
      <w:rFonts w:ascii="Verdana" w:hAnsi="Verdana"/>
      <w:sz w:val="20"/>
      <w:szCs w:val="20"/>
      <w:lang w:val="en-US" w:eastAsia="en-US"/>
    </w:rPr>
  </w:style>
  <w:style w:type="character" w:styleId="FollowedHyperlink">
    <w:name w:val="FollowedHyperlink"/>
    <w:rPr>
      <w:color w:val="800080"/>
      <w:u w:val="single"/>
    </w:rPr>
  </w:style>
  <w:style w:type="character" w:styleId="Strong">
    <w:name w:val="Strong"/>
    <w:qFormat/>
    <w:rPr>
      <w:b/>
      <w:bCs/>
    </w:rPr>
  </w:style>
  <w:style w:type="paragraph" w:customStyle="1" w:styleId="Guidelines3">
    <w:name w:val="Guidelines 3"/>
    <w:basedOn w:val="Normal"/>
    <w:pPr>
      <w:pBdr>
        <w:top w:val="single" w:sz="4" w:space="1" w:color="auto"/>
        <w:left w:val="single" w:sz="4" w:space="4" w:color="auto"/>
        <w:bottom w:val="single" w:sz="4" w:space="1" w:color="auto"/>
        <w:right w:val="single" w:sz="4" w:space="4" w:color="auto"/>
      </w:pBdr>
      <w:shd w:val="pct5" w:color="auto" w:fill="FFFFFF"/>
      <w:tabs>
        <w:tab w:val="left" w:pos="900"/>
      </w:tabs>
      <w:spacing w:before="240" w:after="240"/>
      <w:ind w:left="902" w:hanging="902"/>
      <w:jc w:val="both"/>
    </w:pPr>
    <w:rPr>
      <w:rFonts w:ascii="Arial" w:hAnsi="Arial"/>
      <w:i/>
      <w:snapToGrid w:val="0"/>
      <w:sz w:val="22"/>
      <w:szCs w:val="20"/>
      <w:lang w:eastAsia="en-US"/>
    </w:rPr>
  </w:style>
  <w:style w:type="paragraph" w:customStyle="1" w:styleId="Default">
    <w:name w:val="Default"/>
    <w:pPr>
      <w:autoSpaceDE w:val="0"/>
      <w:autoSpaceDN w:val="0"/>
      <w:adjustRightInd w:val="0"/>
    </w:pPr>
    <w:rPr>
      <w:color w:val="000000"/>
      <w:sz w:val="24"/>
      <w:szCs w:val="24"/>
    </w:rPr>
  </w:style>
  <w:style w:type="paragraph" w:styleId="BodyText">
    <w:name w:val="Body Text"/>
    <w:basedOn w:val="Normal"/>
    <w:pPr>
      <w:spacing w:after="120"/>
    </w:pPr>
  </w:style>
  <w:style w:type="paragraph" w:styleId="BodyText3">
    <w:name w:val="Body Text 3"/>
    <w:basedOn w:val="Normal"/>
    <w:pPr>
      <w:spacing w:after="120"/>
    </w:pPr>
    <w:rPr>
      <w:sz w:val="16"/>
      <w:szCs w:val="16"/>
    </w:rPr>
  </w:style>
  <w:style w:type="paragraph" w:customStyle="1" w:styleId="Text2">
    <w:name w:val="Text 2"/>
    <w:basedOn w:val="Normal"/>
    <w:pPr>
      <w:tabs>
        <w:tab w:val="left" w:pos="2161"/>
      </w:tabs>
      <w:spacing w:after="240"/>
      <w:ind w:left="1202"/>
      <w:jc w:val="both"/>
    </w:pPr>
    <w:rPr>
      <w:snapToGrid w:val="0"/>
      <w:szCs w:val="20"/>
      <w:lang w:eastAsia="en-US"/>
    </w:rPr>
  </w:style>
  <w:style w:type="paragraph" w:customStyle="1" w:styleId="Guidelines2">
    <w:name w:val="Guidelines 2"/>
    <w:basedOn w:val="Normal"/>
    <w:qFormat/>
    <w:pPr>
      <w:spacing w:before="240" w:after="240"/>
      <w:jc w:val="both"/>
    </w:pPr>
    <w:rPr>
      <w:b/>
      <w:smallCaps/>
      <w:snapToGrid w:val="0"/>
      <w:szCs w:val="20"/>
      <w:lang w:eastAsia="en-US"/>
    </w:rPr>
  </w:style>
  <w:style w:type="paragraph" w:styleId="Title">
    <w:name w:val="Title"/>
    <w:basedOn w:val="Normal"/>
    <w:next w:val="Normal"/>
    <w:link w:val="TitleChar"/>
    <w:qFormat/>
    <w:rsid w:val="003916A1"/>
    <w:pPr>
      <w:spacing w:after="480"/>
      <w:jc w:val="center"/>
    </w:pPr>
    <w:rPr>
      <w:b/>
      <w:snapToGrid w:val="0"/>
      <w:sz w:val="48"/>
      <w:szCs w:val="20"/>
      <w:lang w:eastAsia="en-US"/>
    </w:rPr>
  </w:style>
  <w:style w:type="paragraph" w:customStyle="1" w:styleId="Style1">
    <w:name w:val="Style1"/>
    <w:basedOn w:val="Normal"/>
    <w:rsid w:val="00B93150"/>
    <w:pPr>
      <w:widowControl w:val="0"/>
      <w:autoSpaceDE w:val="0"/>
      <w:autoSpaceDN w:val="0"/>
      <w:adjustRightInd w:val="0"/>
      <w:spacing w:line="490" w:lineRule="exact"/>
      <w:jc w:val="center"/>
    </w:pPr>
  </w:style>
  <w:style w:type="character" w:customStyle="1" w:styleId="FontStyle74">
    <w:name w:val="Font Style74"/>
    <w:rsid w:val="00B93150"/>
    <w:rPr>
      <w:rFonts w:ascii="Times New Roman" w:hAnsi="Times New Roman" w:cs="Times New Roman"/>
      <w:b/>
      <w:bCs/>
      <w:sz w:val="30"/>
      <w:szCs w:val="30"/>
    </w:rPr>
  </w:style>
  <w:style w:type="paragraph" w:customStyle="1" w:styleId="CharCharCharCharCharCharChar">
    <w:name w:val="Char Char Char Char Char Char Char"/>
    <w:basedOn w:val="Normal"/>
    <w:rsid w:val="00B50259"/>
    <w:pPr>
      <w:spacing w:after="160" w:line="240" w:lineRule="exact"/>
    </w:pPr>
    <w:rPr>
      <w:rFonts w:ascii="Verdana" w:hAnsi="Verdana"/>
      <w:sz w:val="20"/>
      <w:szCs w:val="20"/>
      <w:lang w:val="en-US" w:eastAsia="en-US"/>
    </w:rPr>
  </w:style>
  <w:style w:type="paragraph" w:customStyle="1" w:styleId="a">
    <w:basedOn w:val="Normal"/>
    <w:rsid w:val="000D2F7D"/>
    <w:pPr>
      <w:spacing w:after="160" w:line="240" w:lineRule="exact"/>
    </w:pPr>
    <w:rPr>
      <w:rFonts w:ascii="Verdana" w:hAnsi="Verdana"/>
      <w:sz w:val="20"/>
      <w:szCs w:val="20"/>
      <w:lang w:val="en-US" w:eastAsia="en-US"/>
    </w:rPr>
  </w:style>
  <w:style w:type="paragraph" w:customStyle="1" w:styleId="CharChar1CharCharChar">
    <w:name w:val="Char Char1 Char Char Char"/>
    <w:basedOn w:val="Normal"/>
    <w:rsid w:val="008A2C4C"/>
    <w:pPr>
      <w:spacing w:after="160" w:line="240" w:lineRule="exact"/>
    </w:pPr>
    <w:rPr>
      <w:rFonts w:ascii="Trebuchet MS" w:hAnsi="Trebuchet MS" w:cs="Arial"/>
      <w:i/>
      <w:lang w:eastAsia="pl-PL"/>
    </w:rPr>
  </w:style>
  <w:style w:type="paragraph" w:customStyle="1" w:styleId="NormalIndent1CharCharChar">
    <w:name w:val="Normal Indent 1 Char Char Char"/>
    <w:basedOn w:val="NormalIndent"/>
    <w:autoRedefine/>
    <w:rsid w:val="008A2C4C"/>
    <w:pPr>
      <w:ind w:left="0"/>
      <w:jc w:val="both"/>
    </w:pPr>
    <w:rPr>
      <w:sz w:val="22"/>
      <w:szCs w:val="22"/>
      <w:lang w:eastAsia="es-ES"/>
    </w:rPr>
  </w:style>
  <w:style w:type="paragraph" w:styleId="NormalIndent">
    <w:name w:val="Normal Indent"/>
    <w:basedOn w:val="Normal"/>
    <w:rsid w:val="008A2C4C"/>
    <w:pPr>
      <w:ind w:left="720"/>
    </w:pPr>
  </w:style>
  <w:style w:type="character" w:styleId="Emphasis">
    <w:name w:val="Emphasis"/>
    <w:qFormat/>
    <w:rsid w:val="008311D8"/>
    <w:rPr>
      <w:rFonts w:cs="Times New Roman"/>
      <w:i/>
      <w:iCs/>
    </w:rPr>
  </w:style>
  <w:style w:type="paragraph" w:customStyle="1" w:styleId="NumPar2">
    <w:name w:val="NumPar 2"/>
    <w:basedOn w:val="Heading2"/>
    <w:next w:val="Text2"/>
    <w:rsid w:val="00127E3B"/>
    <w:pPr>
      <w:keepNext w:val="0"/>
      <w:numPr>
        <w:ilvl w:val="1"/>
        <w:numId w:val="1"/>
      </w:numPr>
      <w:tabs>
        <w:tab w:val="num" w:pos="360"/>
      </w:tabs>
      <w:spacing w:before="0" w:after="240"/>
      <w:ind w:left="360" w:hanging="283"/>
      <w:jc w:val="both"/>
      <w:outlineLvl w:val="9"/>
    </w:pPr>
    <w:rPr>
      <w:rFonts w:ascii="Times New Roman" w:hAnsi="Times New Roman" w:cs="Times New Roman"/>
      <w:b w:val="0"/>
      <w:bCs w:val="0"/>
      <w:i w:val="0"/>
      <w:iCs w:val="0"/>
      <w:snapToGrid w:val="0"/>
      <w:sz w:val="24"/>
      <w:szCs w:val="20"/>
      <w:lang w:val="fr-FR" w:eastAsia="en-US"/>
    </w:rPr>
  </w:style>
  <w:style w:type="character" w:styleId="FootnoteReference">
    <w:name w:val="footnote reference"/>
    <w:aliases w:val="BVI fnr Char Char,BVI fnr Car Car"/>
    <w:link w:val="BVIfnr"/>
    <w:qFormat/>
    <w:rsid w:val="00432C22"/>
    <w:rPr>
      <w:rFonts w:ascii="TimesNewRomanPS" w:hAnsi="TimesNewRomanPS"/>
      <w:position w:val="6"/>
      <w:sz w:val="18"/>
    </w:rPr>
  </w:style>
  <w:style w:type="paragraph" w:styleId="TOC5">
    <w:name w:val="toc 5"/>
    <w:basedOn w:val="Normal"/>
    <w:next w:val="Normal"/>
    <w:autoRedefine/>
    <w:semiHidden/>
    <w:rsid w:val="00432C22"/>
    <w:pPr>
      <w:ind w:left="720"/>
    </w:pPr>
    <w:rPr>
      <w:snapToGrid w:val="0"/>
      <w:sz w:val="20"/>
      <w:szCs w:val="20"/>
      <w:lang w:eastAsia="en-US"/>
    </w:rPr>
  </w:style>
  <w:style w:type="paragraph" w:styleId="ListParagraph">
    <w:name w:val="List Paragraph"/>
    <w:basedOn w:val="Normal"/>
    <w:uiPriority w:val="34"/>
    <w:qFormat/>
    <w:rsid w:val="007A71E0"/>
    <w:pPr>
      <w:ind w:left="708"/>
    </w:pPr>
  </w:style>
  <w:style w:type="character" w:customStyle="1" w:styleId="Style11pt">
    <w:name w:val="Style 11 pt"/>
    <w:rsid w:val="004521ED"/>
    <w:rPr>
      <w:sz w:val="22"/>
    </w:rPr>
  </w:style>
  <w:style w:type="paragraph" w:customStyle="1" w:styleId="CharCharChar1CharCharCharCharCharCharChar">
    <w:name w:val="Char Char Char1 Char Char Char Char Char Char Char"/>
    <w:basedOn w:val="Normal"/>
    <w:rsid w:val="00225189"/>
    <w:pPr>
      <w:spacing w:after="160" w:line="240" w:lineRule="exact"/>
    </w:pPr>
    <w:rPr>
      <w:rFonts w:ascii="Verdana" w:hAnsi="Verdana"/>
      <w:sz w:val="20"/>
      <w:szCs w:val="20"/>
      <w:lang w:val="en-US" w:eastAsia="en-US"/>
    </w:rPr>
  </w:style>
  <w:style w:type="paragraph" w:styleId="PlainText">
    <w:name w:val="Plain Text"/>
    <w:basedOn w:val="Normal"/>
    <w:link w:val="PlainTextChar"/>
    <w:uiPriority w:val="99"/>
    <w:unhideWhenUsed/>
    <w:rsid w:val="00B23FC4"/>
    <w:rPr>
      <w:rFonts w:ascii="Calibri" w:eastAsia="Calibri" w:hAnsi="Calibri"/>
      <w:sz w:val="22"/>
      <w:szCs w:val="21"/>
      <w:lang w:eastAsia="en-US"/>
    </w:rPr>
  </w:style>
  <w:style w:type="character" w:customStyle="1" w:styleId="PlainTextChar">
    <w:name w:val="Plain Text Char"/>
    <w:link w:val="PlainText"/>
    <w:uiPriority w:val="99"/>
    <w:rsid w:val="00B23FC4"/>
    <w:rPr>
      <w:rFonts w:ascii="Calibri" w:eastAsia="Calibri" w:hAnsi="Calibri"/>
      <w:sz w:val="22"/>
      <w:szCs w:val="21"/>
      <w:lang w:val="en-GB" w:eastAsia="en-US"/>
    </w:rPr>
  </w:style>
  <w:style w:type="paragraph" w:customStyle="1" w:styleId="AralkYok1">
    <w:name w:val="Aralık Yok1"/>
    <w:qFormat/>
    <w:rsid w:val="00164FC3"/>
    <w:rPr>
      <w:sz w:val="24"/>
      <w:szCs w:val="24"/>
    </w:rPr>
  </w:style>
  <w:style w:type="character" w:customStyle="1" w:styleId="cfcu">
    <w:name w:val="cfcu"/>
    <w:semiHidden/>
    <w:rsid w:val="00393DDA"/>
    <w:rPr>
      <w:rFonts w:ascii="Arial" w:hAnsi="Arial" w:cs="Arial"/>
      <w:color w:val="auto"/>
      <w:sz w:val="20"/>
      <w:szCs w:val="20"/>
    </w:rPr>
  </w:style>
  <w:style w:type="paragraph" w:customStyle="1" w:styleId="ListeParagraf1">
    <w:name w:val="Liste Paragraf1"/>
    <w:basedOn w:val="Normal"/>
    <w:qFormat/>
    <w:rsid w:val="00393DDA"/>
    <w:pPr>
      <w:ind w:left="708"/>
    </w:pPr>
  </w:style>
  <w:style w:type="character" w:customStyle="1" w:styleId="treeviewspanarea">
    <w:name w:val="treeviewspanarea"/>
    <w:basedOn w:val="DefaultParagraphFont"/>
    <w:rsid w:val="00393DDA"/>
  </w:style>
  <w:style w:type="character" w:customStyle="1" w:styleId="CharChar1">
    <w:name w:val="Char Char1"/>
    <w:semiHidden/>
    <w:rsid w:val="00CF4C4B"/>
    <w:rPr>
      <w:b/>
      <w:bCs/>
      <w:lang w:val="tr-TR" w:eastAsia="tr-TR" w:bidi="ar-SA"/>
    </w:rPr>
  </w:style>
  <w:style w:type="character" w:customStyle="1" w:styleId="CharChar">
    <w:name w:val="Char Char"/>
    <w:semiHidden/>
    <w:rsid w:val="00CF4C4B"/>
    <w:rPr>
      <w:rFonts w:ascii="Tahoma" w:hAnsi="Tahoma" w:cs="Tahoma"/>
      <w:sz w:val="16"/>
      <w:szCs w:val="16"/>
      <w:lang w:val="tr-TR" w:eastAsia="tr-TR" w:bidi="ar-SA"/>
    </w:rPr>
  </w:style>
  <w:style w:type="paragraph" w:styleId="BodyTextIndent">
    <w:name w:val="Body Text Indent"/>
    <w:basedOn w:val="Normal"/>
    <w:link w:val="BodyTextIndentChar"/>
    <w:rsid w:val="00CF4C4B"/>
    <w:pPr>
      <w:spacing w:before="120"/>
      <w:ind w:left="708" w:firstLine="12"/>
      <w:jc w:val="both"/>
    </w:pPr>
    <w:rPr>
      <w:bCs/>
      <w:color w:val="FF0000"/>
      <w:szCs w:val="20"/>
    </w:rPr>
  </w:style>
  <w:style w:type="character" w:customStyle="1" w:styleId="BodyTextIndentChar">
    <w:name w:val="Body Text Indent Char"/>
    <w:link w:val="BodyTextIndent"/>
    <w:rsid w:val="00CF4C4B"/>
    <w:rPr>
      <w:bCs/>
      <w:color w:val="FF0000"/>
      <w:sz w:val="24"/>
      <w:lang w:val="en-GB"/>
    </w:rPr>
  </w:style>
  <w:style w:type="paragraph" w:styleId="BodyTextIndent2">
    <w:name w:val="Body Text Indent 2"/>
    <w:basedOn w:val="Normal"/>
    <w:link w:val="BodyTextIndent2Char"/>
    <w:rsid w:val="00CF4C4B"/>
    <w:pPr>
      <w:ind w:left="720"/>
    </w:pPr>
    <w:rPr>
      <w:bCs/>
      <w:color w:val="FF0000"/>
      <w:szCs w:val="20"/>
    </w:rPr>
  </w:style>
  <w:style w:type="character" w:customStyle="1" w:styleId="BodyTextIndent2Char">
    <w:name w:val="Body Text Indent 2 Char"/>
    <w:link w:val="BodyTextIndent2"/>
    <w:rsid w:val="00CF4C4B"/>
    <w:rPr>
      <w:bCs/>
      <w:color w:val="FF0000"/>
      <w:sz w:val="24"/>
      <w:lang w:val="en-GB"/>
    </w:rPr>
  </w:style>
  <w:style w:type="paragraph" w:styleId="BodyTextIndent3">
    <w:name w:val="Body Text Indent 3"/>
    <w:basedOn w:val="Normal"/>
    <w:link w:val="BodyTextIndent3Char"/>
    <w:rsid w:val="00CF4C4B"/>
    <w:pPr>
      <w:ind w:left="720"/>
    </w:pPr>
    <w:rPr>
      <w:bCs/>
      <w:szCs w:val="20"/>
    </w:rPr>
  </w:style>
  <w:style w:type="character" w:customStyle="1" w:styleId="BodyTextIndent3Char">
    <w:name w:val="Body Text Indent 3 Char"/>
    <w:link w:val="BodyTextIndent3"/>
    <w:rsid w:val="00CF4C4B"/>
    <w:rPr>
      <w:bCs/>
      <w:sz w:val="24"/>
      <w:lang w:val="en-GB"/>
    </w:rPr>
  </w:style>
  <w:style w:type="paragraph" w:customStyle="1" w:styleId="Normal13pt">
    <w:name w:val="Normal + 13 pt"/>
    <w:aliases w:val="Bold"/>
    <w:basedOn w:val="Normal"/>
    <w:link w:val="Normal13ptChar"/>
    <w:rsid w:val="00CF4C4B"/>
    <w:pPr>
      <w:jc w:val="center"/>
    </w:pPr>
    <w:rPr>
      <w:b/>
      <w:sz w:val="28"/>
      <w:szCs w:val="28"/>
    </w:rPr>
  </w:style>
  <w:style w:type="character" w:customStyle="1" w:styleId="Normal13ptChar">
    <w:name w:val="Normal + 13 pt Char"/>
    <w:aliases w:val="Bold Char"/>
    <w:link w:val="Normal13pt"/>
    <w:rsid w:val="00CF4C4B"/>
    <w:rPr>
      <w:b/>
      <w:sz w:val="28"/>
      <w:szCs w:val="28"/>
      <w:lang w:val="en-GB"/>
    </w:rPr>
  </w:style>
  <w:style w:type="paragraph" w:customStyle="1" w:styleId="SubTitle2">
    <w:name w:val="SubTitle 2"/>
    <w:basedOn w:val="Normal"/>
    <w:rsid w:val="004A5EF9"/>
    <w:pPr>
      <w:spacing w:after="240"/>
      <w:jc w:val="center"/>
    </w:pPr>
    <w:rPr>
      <w:b/>
      <w:snapToGrid w:val="0"/>
      <w:sz w:val="32"/>
      <w:szCs w:val="20"/>
      <w:lang w:eastAsia="en-US"/>
    </w:rPr>
  </w:style>
  <w:style w:type="paragraph" w:customStyle="1" w:styleId="CharCharCharChar1CharCharCharChar">
    <w:name w:val="Char Char Char Char1 Char Char Char Char"/>
    <w:basedOn w:val="Normal"/>
    <w:next w:val="Normal"/>
    <w:rsid w:val="004A5EF9"/>
    <w:pPr>
      <w:spacing w:after="160" w:line="240" w:lineRule="exact"/>
    </w:pPr>
    <w:rPr>
      <w:rFonts w:ascii="Tahoma" w:hAnsi="Tahoma"/>
      <w:szCs w:val="20"/>
      <w:lang w:val="en-US" w:eastAsia="en-US"/>
    </w:rPr>
  </w:style>
  <w:style w:type="paragraph" w:customStyle="1" w:styleId="CharCharCharChar1CharChar">
    <w:name w:val="Char Char Char Char1 Char Char"/>
    <w:basedOn w:val="Normal"/>
    <w:next w:val="Normal"/>
    <w:rsid w:val="004A5EF9"/>
    <w:pPr>
      <w:spacing w:after="160" w:line="240" w:lineRule="exact"/>
    </w:pPr>
    <w:rPr>
      <w:rFonts w:ascii="Tahoma" w:hAnsi="Tahoma"/>
      <w:szCs w:val="20"/>
      <w:lang w:val="en-US" w:eastAsia="en-US"/>
    </w:rPr>
  </w:style>
  <w:style w:type="paragraph" w:customStyle="1" w:styleId="subtitle20">
    <w:name w:val="subtitle2"/>
    <w:basedOn w:val="Normal"/>
    <w:rsid w:val="0046038C"/>
    <w:pPr>
      <w:snapToGrid w:val="0"/>
      <w:spacing w:after="240"/>
      <w:jc w:val="center"/>
    </w:pPr>
    <w:rPr>
      <w:b/>
      <w:bCs/>
      <w:sz w:val="32"/>
      <w:szCs w:val="32"/>
      <w:lang w:val="tr-TR"/>
    </w:rPr>
  </w:style>
  <w:style w:type="paragraph" w:customStyle="1" w:styleId="msolistparagraph0">
    <w:name w:val="msolistparagraph"/>
    <w:basedOn w:val="Normal"/>
    <w:rsid w:val="0046038C"/>
    <w:pPr>
      <w:spacing w:before="100" w:beforeAutospacing="1" w:after="100" w:afterAutospacing="1"/>
    </w:pPr>
    <w:rPr>
      <w:lang w:val="tr-TR"/>
    </w:rPr>
  </w:style>
  <w:style w:type="paragraph" w:customStyle="1" w:styleId="CharCharCharCharCharCharCharChar">
    <w:name w:val="Char Char Char Char Char Char Char Char"/>
    <w:basedOn w:val="Normal"/>
    <w:next w:val="Normal"/>
    <w:rsid w:val="0046038C"/>
    <w:pPr>
      <w:spacing w:after="160" w:line="240" w:lineRule="exact"/>
    </w:pPr>
    <w:rPr>
      <w:rFonts w:ascii="Tahoma" w:hAnsi="Tahoma"/>
      <w:szCs w:val="20"/>
      <w:lang w:val="en-US" w:eastAsia="en-US"/>
    </w:rPr>
  </w:style>
  <w:style w:type="paragraph" w:customStyle="1" w:styleId="CharChar5">
    <w:name w:val="Char Char5"/>
    <w:basedOn w:val="Normal"/>
    <w:autoRedefine/>
    <w:rsid w:val="00277F1C"/>
    <w:pPr>
      <w:jc w:val="both"/>
    </w:pPr>
    <w:rPr>
      <w:szCs w:val="20"/>
      <w:lang w:val="en-US" w:eastAsia="en-US"/>
    </w:rPr>
  </w:style>
  <w:style w:type="paragraph" w:customStyle="1" w:styleId="Text4">
    <w:name w:val="Text 4"/>
    <w:basedOn w:val="Normal"/>
    <w:rsid w:val="00277F1C"/>
    <w:pPr>
      <w:tabs>
        <w:tab w:val="left" w:pos="2302"/>
      </w:tabs>
      <w:suppressAutoHyphens/>
      <w:spacing w:after="240"/>
      <w:ind w:left="1202"/>
      <w:jc w:val="both"/>
    </w:pPr>
    <w:rPr>
      <w:szCs w:val="20"/>
      <w:lang w:eastAsia="ar-SA"/>
    </w:rPr>
  </w:style>
  <w:style w:type="paragraph" w:customStyle="1" w:styleId="CharChar5Char">
    <w:name w:val="Char Char5 Char"/>
    <w:basedOn w:val="Normal"/>
    <w:autoRedefine/>
    <w:rsid w:val="00774C5E"/>
    <w:pPr>
      <w:jc w:val="both"/>
    </w:pPr>
    <w:rPr>
      <w:szCs w:val="20"/>
      <w:lang w:val="en-US" w:eastAsia="en-US"/>
    </w:rPr>
  </w:style>
  <w:style w:type="paragraph" w:styleId="TOC2">
    <w:name w:val="toc 2"/>
    <w:basedOn w:val="Normal"/>
    <w:next w:val="Normal"/>
    <w:autoRedefine/>
    <w:rsid w:val="00774C5E"/>
    <w:pPr>
      <w:spacing w:before="240"/>
    </w:pPr>
    <w:rPr>
      <w:b/>
      <w:snapToGrid w:val="0"/>
      <w:sz w:val="20"/>
      <w:szCs w:val="20"/>
      <w:lang w:eastAsia="en-US"/>
    </w:rPr>
  </w:style>
  <w:style w:type="character" w:customStyle="1" w:styleId="Heading1Char">
    <w:name w:val="Heading 1 Char"/>
    <w:link w:val="Heading1"/>
    <w:rsid w:val="00B54077"/>
    <w:rPr>
      <w:b/>
      <w:smallCaps/>
      <w:kern w:val="28"/>
      <w:sz w:val="24"/>
      <w:lang w:val="en-GB" w:eastAsia="en-GB"/>
    </w:rPr>
  </w:style>
  <w:style w:type="character" w:customStyle="1" w:styleId="BodyText2Char">
    <w:name w:val="Body Text 2 Char"/>
    <w:link w:val="BodyText2"/>
    <w:rsid w:val="00494EB7"/>
    <w:rPr>
      <w:sz w:val="18"/>
      <w:szCs w:val="18"/>
      <w:lang w:val="en-GB" w:eastAsia="en-US"/>
    </w:rPr>
  </w:style>
  <w:style w:type="character" w:customStyle="1" w:styleId="TitleChar">
    <w:name w:val="Title Char"/>
    <w:link w:val="Title"/>
    <w:rsid w:val="00494EB7"/>
    <w:rPr>
      <w:b/>
      <w:snapToGrid/>
      <w:sz w:val="48"/>
      <w:lang w:val="en-GB" w:eastAsia="en-US"/>
    </w:rPr>
  </w:style>
  <w:style w:type="paragraph" w:customStyle="1" w:styleId="Guidelines1">
    <w:name w:val="Guidelines 1"/>
    <w:basedOn w:val="Normal"/>
    <w:autoRedefine/>
    <w:qFormat/>
    <w:rsid w:val="00703129"/>
    <w:pPr>
      <w:widowControl w:val="0"/>
      <w:spacing w:after="120"/>
      <w:ind w:left="567" w:hanging="567"/>
      <w:jc w:val="both"/>
    </w:pPr>
    <w:rPr>
      <w:rFonts w:ascii="Times New Roman Bold" w:hAnsi="Times New Roman Bold"/>
      <w:b/>
      <w:caps/>
      <w:snapToGrid w:val="0"/>
      <w:sz w:val="22"/>
      <w:szCs w:val="20"/>
      <w:lang w:eastAsia="en-US"/>
    </w:rPr>
  </w:style>
  <w:style w:type="paragraph" w:customStyle="1" w:styleId="BVIfnr">
    <w:name w:val="BVI fnr"/>
    <w:basedOn w:val="Normal"/>
    <w:link w:val="FootnoteReference"/>
    <w:rsid w:val="006849B4"/>
    <w:pPr>
      <w:spacing w:after="160" w:line="240" w:lineRule="exact"/>
    </w:pPr>
    <w:rPr>
      <w:rFonts w:ascii="TimesNewRomanPS" w:hAnsi="TimesNewRomanPS"/>
      <w:position w:val="6"/>
      <w:sz w:val="18"/>
      <w:szCs w:val="20"/>
      <w:lang w:val="tr-TR"/>
    </w:rPr>
  </w:style>
  <w:style w:type="character" w:customStyle="1" w:styleId="apple-converted-space">
    <w:name w:val="apple-converted-space"/>
    <w:basedOn w:val="DefaultParagraphFont"/>
    <w:rsid w:val="00AA25F6"/>
  </w:style>
  <w:style w:type="character" w:customStyle="1" w:styleId="FooterChar">
    <w:name w:val="Footer Char"/>
    <w:link w:val="Footer"/>
    <w:uiPriority w:val="99"/>
    <w:rsid w:val="009E7E99"/>
    <w:rPr>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474C"/>
    <w:rPr>
      <w:sz w:val="24"/>
      <w:szCs w:val="24"/>
      <w:lang w:val="en-GB"/>
    </w:rPr>
  </w:style>
  <w:style w:type="paragraph" w:styleId="Heading1">
    <w:name w:val="heading 1"/>
    <w:basedOn w:val="Normal"/>
    <w:next w:val="Normal"/>
    <w:link w:val="Heading1Char"/>
    <w:qFormat/>
    <w:rsid w:val="00B54077"/>
    <w:pPr>
      <w:keepNext/>
      <w:spacing w:before="240" w:after="240"/>
      <w:ind w:left="480" w:hanging="480"/>
      <w:jc w:val="both"/>
      <w:outlineLvl w:val="0"/>
    </w:pPr>
    <w:rPr>
      <w:b/>
      <w:smallCaps/>
      <w:kern w:val="28"/>
      <w:szCs w:val="20"/>
      <w:lang w:eastAsia="en-GB"/>
    </w:rPr>
  </w:style>
  <w:style w:type="paragraph" w:styleId="Heading2">
    <w:name w:val="heading 2"/>
    <w:basedOn w:val="Normal"/>
    <w:next w:val="Normal"/>
    <w:qFormat/>
    <w:rsid w:val="00127E3B"/>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jc w:val="both"/>
      <w:outlineLvl w:val="2"/>
    </w:pPr>
    <w:rPr>
      <w:rFonts w:ascii="Arial" w:hAnsi="Arial" w:cs="Arial"/>
      <w:b/>
      <w:bCs/>
      <w:sz w:val="22"/>
      <w:lang w:eastAsia="en-US"/>
    </w:rPr>
  </w:style>
  <w:style w:type="paragraph" w:styleId="Heading4">
    <w:name w:val="heading 4"/>
    <w:basedOn w:val="Normal"/>
    <w:next w:val="Normal"/>
    <w:qFormat/>
    <w:pPr>
      <w:keepNext/>
      <w:numPr>
        <w:numId w:val="1"/>
      </w:numPr>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pPr>
      <w:adjustRightInd w:val="0"/>
      <w:spacing w:before="100" w:after="100"/>
    </w:pPr>
    <w:rPr>
      <w:sz w:val="18"/>
      <w:szCs w:val="18"/>
      <w:lang w:eastAsia="en-US"/>
    </w:r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paragraph" w:styleId="Header">
    <w:name w:val="header"/>
    <w:basedOn w:val="Normal"/>
    <w:pPr>
      <w:tabs>
        <w:tab w:val="center" w:pos="4536"/>
        <w:tab w:val="right" w:pos="9072"/>
      </w:tabs>
    </w:pPr>
  </w:style>
  <w:style w:type="paragraph" w:customStyle="1" w:styleId="Text1">
    <w:name w:val="Text 1"/>
    <w:basedOn w:val="Normal"/>
    <w:pPr>
      <w:spacing w:after="240"/>
      <w:ind w:left="482"/>
      <w:jc w:val="both"/>
    </w:pPr>
    <w:rPr>
      <w:szCs w:val="20"/>
      <w:lang w:eastAsia="en-US"/>
    </w:rPr>
  </w:style>
  <w:style w:type="paragraph" w:styleId="NormalWeb">
    <w:name w:val="Normal (Web)"/>
    <w:basedOn w:val="Normal"/>
    <w:uiPriority w:val="99"/>
    <w:pPr>
      <w:spacing w:before="100" w:beforeAutospacing="1" w:after="100" w:afterAutospacing="1"/>
    </w:pPr>
    <w:rPr>
      <w:rFonts w:ascii="Verdana" w:hAnsi="Verdana"/>
      <w:sz w:val="20"/>
      <w:szCs w:val="20"/>
      <w:lang w:val="en-US" w:eastAsia="en-US"/>
    </w:rPr>
  </w:style>
  <w:style w:type="paragraph" w:customStyle="1" w:styleId="p3">
    <w:name w:val="p3"/>
    <w:basedOn w:val="Normal"/>
    <w:pPr>
      <w:widowControl w:val="0"/>
      <w:tabs>
        <w:tab w:val="left" w:pos="754"/>
        <w:tab w:val="left" w:pos="1094"/>
      </w:tabs>
      <w:autoSpaceDE w:val="0"/>
      <w:autoSpaceDN w:val="0"/>
      <w:adjustRightInd w:val="0"/>
      <w:ind w:left="1094" w:hanging="340"/>
    </w:pPr>
    <w:rPr>
      <w:lang w:val="en-US" w:eastAsia="en-US"/>
    </w:rPr>
  </w:style>
  <w:style w:type="paragraph" w:customStyle="1" w:styleId="p6">
    <w:name w:val="p6"/>
    <w:basedOn w:val="Normal"/>
    <w:pPr>
      <w:widowControl w:val="0"/>
      <w:tabs>
        <w:tab w:val="left" w:pos="606"/>
        <w:tab w:val="left" w:pos="946"/>
      </w:tabs>
      <w:autoSpaceDE w:val="0"/>
      <w:autoSpaceDN w:val="0"/>
      <w:adjustRightInd w:val="0"/>
      <w:ind w:left="946" w:hanging="340"/>
    </w:pPr>
    <w:rPr>
      <w:lang w:val="en-US" w:eastAsia="en-US"/>
    </w:rPr>
  </w:style>
  <w:style w:type="paragraph" w:customStyle="1" w:styleId="CharCharCharChar">
    <w:name w:val="Char Char Char Char"/>
    <w:basedOn w:val="Normal"/>
    <w:rPr>
      <w:lang w:val="pl-PL" w:eastAsia="pl-PL"/>
    </w:rPr>
  </w:style>
  <w:style w:type="character" w:customStyle="1" w:styleId="msoins0">
    <w:name w:val="msoins"/>
    <w:rPr>
      <w:color w:val="008080"/>
      <w:u w:val="single"/>
    </w:rPr>
  </w:style>
  <w:style w:type="character" w:customStyle="1" w:styleId="msochangeprop0">
    <w:name w:val="msochangeprop"/>
    <w:basedOn w:val="DefaultParagraphFont"/>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sid w:val="00A22B33"/>
  </w:style>
  <w:style w:type="character" w:customStyle="1" w:styleId="CharChar2">
    <w:name w:val="Char Char2"/>
    <w:semiHidden/>
    <w:rPr>
      <w:lang w:val="tr-TR" w:eastAsia="tr-TR" w:bidi="ar-SA"/>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sid w:val="00774C5E"/>
    <w:rPr>
      <w:b/>
      <w:bCs/>
      <w:lang w:val="en-GB"/>
    </w:rPr>
  </w:style>
  <w:style w:type="character" w:customStyle="1" w:styleId="FootnoteTextChar">
    <w:name w:val="Footnote Text Char"/>
    <w:aliases w:val="Footnote Text Char1 Char,Footnote Text Char Char Char Char Char,Footnote Text Char Char Char Char1,Footnote Text Char Char Char1"/>
    <w:link w:val="FootnoteText"/>
    <w:rPr>
      <w:b/>
      <w:bCs/>
      <w:lang w:val="tr-TR" w:eastAsia="tr-TR" w:bidi="ar-SA"/>
    </w:rPr>
  </w:style>
  <w:style w:type="paragraph" w:styleId="FootnoteText">
    <w:name w:val="footnote text"/>
    <w:aliases w:val="Footnote Text Char1,Footnote Text Char Char Char Char,Footnote Text Char Char Char,Footnote Text Char Char"/>
    <w:basedOn w:val="Normal"/>
    <w:link w:val="FootnoteTextChar"/>
    <w:qFormat/>
    <w:rsid w:val="00432C22"/>
    <w:pPr>
      <w:spacing w:after="240"/>
      <w:ind w:left="357" w:hanging="357"/>
      <w:jc w:val="both"/>
    </w:pPr>
    <w:rPr>
      <w:b/>
      <w:bCs/>
      <w:sz w:val="20"/>
      <w:szCs w:val="20"/>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link w:val="BalloonText"/>
    <w:uiPriority w:val="99"/>
    <w:semiHidden/>
    <w:rsid w:val="00774C5E"/>
    <w:rPr>
      <w:rFonts w:ascii="Tahoma" w:hAnsi="Tahoma" w:cs="Tahoma"/>
      <w:sz w:val="16"/>
      <w:szCs w:val="16"/>
      <w:lang w:val="en-GB"/>
    </w:rPr>
  </w:style>
  <w:style w:type="character" w:customStyle="1" w:styleId="ListBulletChar">
    <w:name w:val="List Bullet Char"/>
    <w:link w:val="ListBullet"/>
    <w:rPr>
      <w:rFonts w:ascii="Tahoma" w:hAnsi="Tahoma" w:cs="Tahoma"/>
      <w:sz w:val="16"/>
      <w:szCs w:val="16"/>
      <w:lang w:val="en-GB"/>
    </w:rPr>
  </w:style>
  <w:style w:type="paragraph" w:styleId="ListBullet">
    <w:name w:val="List Bullet"/>
    <w:basedOn w:val="Normal"/>
    <w:link w:val="ListBulletChar"/>
    <w:rsid w:val="00432C22"/>
    <w:pPr>
      <w:numPr>
        <w:numId w:val="3"/>
      </w:numPr>
      <w:spacing w:after="240"/>
      <w:jc w:val="both"/>
    </w:pPr>
    <w:rPr>
      <w:rFonts w:ascii="Tahoma" w:hAnsi="Tahoma" w:cs="Tahoma"/>
      <w:sz w:val="16"/>
      <w:szCs w:val="16"/>
    </w:rPr>
  </w:style>
  <w:style w:type="paragraph" w:customStyle="1" w:styleId="CharCharCharCharCharChar">
    <w:name w:val="Char Char Char Char Char Char"/>
    <w:basedOn w:val="Normal"/>
    <w:rPr>
      <w:lang w:val="pl-PL" w:eastAsia="pl-PL"/>
    </w:rPr>
  </w:style>
  <w:style w:type="character" w:styleId="CommentReference">
    <w:name w:val="annotation reference"/>
    <w:uiPriority w:val="99"/>
    <w:semiHidden/>
    <w:rPr>
      <w:sz w:val="16"/>
      <w:szCs w:val="16"/>
    </w:rPr>
  </w:style>
  <w:style w:type="paragraph" w:customStyle="1" w:styleId="CharCharCharCharCharChar0">
    <w:name w:val="Char Char Char Char Char Char"/>
    <w:basedOn w:val="Normal"/>
    <w:autoRedefine/>
    <w:pPr>
      <w:jc w:val="both"/>
    </w:pPr>
    <w:rPr>
      <w:szCs w:val="20"/>
      <w:lang w:val="en-US" w:eastAsia="en-US"/>
    </w:rPr>
  </w:style>
  <w:style w:type="paragraph" w:customStyle="1" w:styleId="CharCharCharCharCharChar1">
    <w:name w:val="Char Char Char Char Char Char1"/>
    <w:basedOn w:val="Normal"/>
    <w:pPr>
      <w:spacing w:after="160" w:line="240" w:lineRule="exact"/>
    </w:pPr>
    <w:rPr>
      <w:rFonts w:ascii="Verdana" w:hAnsi="Verdana"/>
      <w:sz w:val="20"/>
      <w:szCs w:val="20"/>
      <w:lang w:val="en-US" w:eastAsia="en-US"/>
    </w:rPr>
  </w:style>
  <w:style w:type="character" w:styleId="FollowedHyperlink">
    <w:name w:val="FollowedHyperlink"/>
    <w:rPr>
      <w:color w:val="800080"/>
      <w:u w:val="single"/>
    </w:rPr>
  </w:style>
  <w:style w:type="character" w:styleId="Strong">
    <w:name w:val="Strong"/>
    <w:qFormat/>
    <w:rPr>
      <w:b/>
      <w:bCs/>
    </w:rPr>
  </w:style>
  <w:style w:type="paragraph" w:customStyle="1" w:styleId="Guidelines3">
    <w:name w:val="Guidelines 3"/>
    <w:basedOn w:val="Normal"/>
    <w:pPr>
      <w:pBdr>
        <w:top w:val="single" w:sz="4" w:space="1" w:color="auto"/>
        <w:left w:val="single" w:sz="4" w:space="4" w:color="auto"/>
        <w:bottom w:val="single" w:sz="4" w:space="1" w:color="auto"/>
        <w:right w:val="single" w:sz="4" w:space="4" w:color="auto"/>
      </w:pBdr>
      <w:shd w:val="pct5" w:color="auto" w:fill="FFFFFF"/>
      <w:tabs>
        <w:tab w:val="left" w:pos="900"/>
      </w:tabs>
      <w:spacing w:before="240" w:after="240"/>
      <w:ind w:left="902" w:hanging="902"/>
      <w:jc w:val="both"/>
    </w:pPr>
    <w:rPr>
      <w:rFonts w:ascii="Arial" w:hAnsi="Arial"/>
      <w:i/>
      <w:snapToGrid w:val="0"/>
      <w:sz w:val="22"/>
      <w:szCs w:val="20"/>
      <w:lang w:eastAsia="en-US"/>
    </w:rPr>
  </w:style>
  <w:style w:type="paragraph" w:customStyle="1" w:styleId="Default">
    <w:name w:val="Default"/>
    <w:pPr>
      <w:autoSpaceDE w:val="0"/>
      <w:autoSpaceDN w:val="0"/>
      <w:adjustRightInd w:val="0"/>
    </w:pPr>
    <w:rPr>
      <w:color w:val="000000"/>
      <w:sz w:val="24"/>
      <w:szCs w:val="24"/>
    </w:rPr>
  </w:style>
  <w:style w:type="paragraph" w:styleId="BodyText">
    <w:name w:val="Body Text"/>
    <w:basedOn w:val="Normal"/>
    <w:pPr>
      <w:spacing w:after="120"/>
    </w:pPr>
  </w:style>
  <w:style w:type="paragraph" w:styleId="BodyText3">
    <w:name w:val="Body Text 3"/>
    <w:basedOn w:val="Normal"/>
    <w:pPr>
      <w:spacing w:after="120"/>
    </w:pPr>
    <w:rPr>
      <w:sz w:val="16"/>
      <w:szCs w:val="16"/>
    </w:rPr>
  </w:style>
  <w:style w:type="paragraph" w:customStyle="1" w:styleId="Text2">
    <w:name w:val="Text 2"/>
    <w:basedOn w:val="Normal"/>
    <w:pPr>
      <w:tabs>
        <w:tab w:val="left" w:pos="2161"/>
      </w:tabs>
      <w:spacing w:after="240"/>
      <w:ind w:left="1202"/>
      <w:jc w:val="both"/>
    </w:pPr>
    <w:rPr>
      <w:snapToGrid w:val="0"/>
      <w:szCs w:val="20"/>
      <w:lang w:eastAsia="en-US"/>
    </w:rPr>
  </w:style>
  <w:style w:type="paragraph" w:customStyle="1" w:styleId="Guidelines2">
    <w:name w:val="Guidelines 2"/>
    <w:basedOn w:val="Normal"/>
    <w:qFormat/>
    <w:pPr>
      <w:spacing w:before="240" w:after="240"/>
      <w:jc w:val="both"/>
    </w:pPr>
    <w:rPr>
      <w:b/>
      <w:smallCaps/>
      <w:snapToGrid w:val="0"/>
      <w:szCs w:val="20"/>
      <w:lang w:eastAsia="en-US"/>
    </w:rPr>
  </w:style>
  <w:style w:type="paragraph" w:styleId="Title">
    <w:name w:val="Title"/>
    <w:basedOn w:val="Normal"/>
    <w:next w:val="Normal"/>
    <w:link w:val="TitleChar"/>
    <w:qFormat/>
    <w:rsid w:val="003916A1"/>
    <w:pPr>
      <w:spacing w:after="480"/>
      <w:jc w:val="center"/>
    </w:pPr>
    <w:rPr>
      <w:b/>
      <w:snapToGrid w:val="0"/>
      <w:sz w:val="48"/>
      <w:szCs w:val="20"/>
      <w:lang w:eastAsia="en-US"/>
    </w:rPr>
  </w:style>
  <w:style w:type="paragraph" w:customStyle="1" w:styleId="Style1">
    <w:name w:val="Style1"/>
    <w:basedOn w:val="Normal"/>
    <w:rsid w:val="00B93150"/>
    <w:pPr>
      <w:widowControl w:val="0"/>
      <w:autoSpaceDE w:val="0"/>
      <w:autoSpaceDN w:val="0"/>
      <w:adjustRightInd w:val="0"/>
      <w:spacing w:line="490" w:lineRule="exact"/>
      <w:jc w:val="center"/>
    </w:pPr>
  </w:style>
  <w:style w:type="character" w:customStyle="1" w:styleId="FontStyle74">
    <w:name w:val="Font Style74"/>
    <w:rsid w:val="00B93150"/>
    <w:rPr>
      <w:rFonts w:ascii="Times New Roman" w:hAnsi="Times New Roman" w:cs="Times New Roman"/>
      <w:b/>
      <w:bCs/>
      <w:sz w:val="30"/>
      <w:szCs w:val="30"/>
    </w:rPr>
  </w:style>
  <w:style w:type="paragraph" w:customStyle="1" w:styleId="CharCharCharCharCharCharChar">
    <w:name w:val="Char Char Char Char Char Char Char"/>
    <w:basedOn w:val="Normal"/>
    <w:rsid w:val="00B50259"/>
    <w:pPr>
      <w:spacing w:after="160" w:line="240" w:lineRule="exact"/>
    </w:pPr>
    <w:rPr>
      <w:rFonts w:ascii="Verdana" w:hAnsi="Verdana"/>
      <w:sz w:val="20"/>
      <w:szCs w:val="20"/>
      <w:lang w:val="en-US" w:eastAsia="en-US"/>
    </w:rPr>
  </w:style>
  <w:style w:type="paragraph" w:customStyle="1" w:styleId="a">
    <w:basedOn w:val="Normal"/>
    <w:rsid w:val="000D2F7D"/>
    <w:pPr>
      <w:spacing w:after="160" w:line="240" w:lineRule="exact"/>
    </w:pPr>
    <w:rPr>
      <w:rFonts w:ascii="Verdana" w:hAnsi="Verdana"/>
      <w:sz w:val="20"/>
      <w:szCs w:val="20"/>
      <w:lang w:val="en-US" w:eastAsia="en-US"/>
    </w:rPr>
  </w:style>
  <w:style w:type="paragraph" w:customStyle="1" w:styleId="CharChar1CharCharChar">
    <w:name w:val="Char Char1 Char Char Char"/>
    <w:basedOn w:val="Normal"/>
    <w:rsid w:val="008A2C4C"/>
    <w:pPr>
      <w:spacing w:after="160" w:line="240" w:lineRule="exact"/>
    </w:pPr>
    <w:rPr>
      <w:rFonts w:ascii="Trebuchet MS" w:hAnsi="Trebuchet MS" w:cs="Arial"/>
      <w:i/>
      <w:lang w:eastAsia="pl-PL"/>
    </w:rPr>
  </w:style>
  <w:style w:type="paragraph" w:customStyle="1" w:styleId="NormalIndent1CharCharChar">
    <w:name w:val="Normal Indent 1 Char Char Char"/>
    <w:basedOn w:val="NormalIndent"/>
    <w:autoRedefine/>
    <w:rsid w:val="008A2C4C"/>
    <w:pPr>
      <w:ind w:left="0"/>
      <w:jc w:val="both"/>
    </w:pPr>
    <w:rPr>
      <w:sz w:val="22"/>
      <w:szCs w:val="22"/>
      <w:lang w:eastAsia="es-ES"/>
    </w:rPr>
  </w:style>
  <w:style w:type="paragraph" w:styleId="NormalIndent">
    <w:name w:val="Normal Indent"/>
    <w:basedOn w:val="Normal"/>
    <w:rsid w:val="008A2C4C"/>
    <w:pPr>
      <w:ind w:left="720"/>
    </w:pPr>
  </w:style>
  <w:style w:type="character" w:styleId="Emphasis">
    <w:name w:val="Emphasis"/>
    <w:qFormat/>
    <w:rsid w:val="008311D8"/>
    <w:rPr>
      <w:rFonts w:cs="Times New Roman"/>
      <w:i/>
      <w:iCs/>
    </w:rPr>
  </w:style>
  <w:style w:type="paragraph" w:customStyle="1" w:styleId="NumPar2">
    <w:name w:val="NumPar 2"/>
    <w:basedOn w:val="Heading2"/>
    <w:next w:val="Text2"/>
    <w:rsid w:val="00127E3B"/>
    <w:pPr>
      <w:keepNext w:val="0"/>
      <w:numPr>
        <w:ilvl w:val="1"/>
        <w:numId w:val="1"/>
      </w:numPr>
      <w:tabs>
        <w:tab w:val="num" w:pos="360"/>
      </w:tabs>
      <w:spacing w:before="0" w:after="240"/>
      <w:ind w:left="360" w:hanging="283"/>
      <w:jc w:val="both"/>
      <w:outlineLvl w:val="9"/>
    </w:pPr>
    <w:rPr>
      <w:rFonts w:ascii="Times New Roman" w:hAnsi="Times New Roman" w:cs="Times New Roman"/>
      <w:b w:val="0"/>
      <w:bCs w:val="0"/>
      <w:i w:val="0"/>
      <w:iCs w:val="0"/>
      <w:snapToGrid w:val="0"/>
      <w:sz w:val="24"/>
      <w:szCs w:val="20"/>
      <w:lang w:val="fr-FR" w:eastAsia="en-US"/>
    </w:rPr>
  </w:style>
  <w:style w:type="character" w:styleId="FootnoteReference">
    <w:name w:val="footnote reference"/>
    <w:aliases w:val="BVI fnr Char Char,BVI fnr Car Car"/>
    <w:link w:val="BVIfnr"/>
    <w:qFormat/>
    <w:rsid w:val="00432C22"/>
    <w:rPr>
      <w:rFonts w:ascii="TimesNewRomanPS" w:hAnsi="TimesNewRomanPS"/>
      <w:position w:val="6"/>
      <w:sz w:val="18"/>
    </w:rPr>
  </w:style>
  <w:style w:type="paragraph" w:styleId="TOC5">
    <w:name w:val="toc 5"/>
    <w:basedOn w:val="Normal"/>
    <w:next w:val="Normal"/>
    <w:autoRedefine/>
    <w:semiHidden/>
    <w:rsid w:val="00432C22"/>
    <w:pPr>
      <w:ind w:left="720"/>
    </w:pPr>
    <w:rPr>
      <w:snapToGrid w:val="0"/>
      <w:sz w:val="20"/>
      <w:szCs w:val="20"/>
      <w:lang w:eastAsia="en-US"/>
    </w:rPr>
  </w:style>
  <w:style w:type="paragraph" w:styleId="ListParagraph">
    <w:name w:val="List Paragraph"/>
    <w:basedOn w:val="Normal"/>
    <w:uiPriority w:val="34"/>
    <w:qFormat/>
    <w:rsid w:val="007A71E0"/>
    <w:pPr>
      <w:ind w:left="708"/>
    </w:pPr>
  </w:style>
  <w:style w:type="character" w:customStyle="1" w:styleId="Style11pt">
    <w:name w:val="Style 11 pt"/>
    <w:rsid w:val="004521ED"/>
    <w:rPr>
      <w:sz w:val="22"/>
    </w:rPr>
  </w:style>
  <w:style w:type="paragraph" w:customStyle="1" w:styleId="CharCharChar1CharCharCharCharCharCharChar">
    <w:name w:val="Char Char Char1 Char Char Char Char Char Char Char"/>
    <w:basedOn w:val="Normal"/>
    <w:rsid w:val="00225189"/>
    <w:pPr>
      <w:spacing w:after="160" w:line="240" w:lineRule="exact"/>
    </w:pPr>
    <w:rPr>
      <w:rFonts w:ascii="Verdana" w:hAnsi="Verdana"/>
      <w:sz w:val="20"/>
      <w:szCs w:val="20"/>
      <w:lang w:val="en-US" w:eastAsia="en-US"/>
    </w:rPr>
  </w:style>
  <w:style w:type="paragraph" w:styleId="PlainText">
    <w:name w:val="Plain Text"/>
    <w:basedOn w:val="Normal"/>
    <w:link w:val="PlainTextChar"/>
    <w:uiPriority w:val="99"/>
    <w:unhideWhenUsed/>
    <w:rsid w:val="00B23FC4"/>
    <w:rPr>
      <w:rFonts w:ascii="Calibri" w:eastAsia="Calibri" w:hAnsi="Calibri"/>
      <w:sz w:val="22"/>
      <w:szCs w:val="21"/>
      <w:lang w:eastAsia="en-US"/>
    </w:rPr>
  </w:style>
  <w:style w:type="character" w:customStyle="1" w:styleId="PlainTextChar">
    <w:name w:val="Plain Text Char"/>
    <w:link w:val="PlainText"/>
    <w:uiPriority w:val="99"/>
    <w:rsid w:val="00B23FC4"/>
    <w:rPr>
      <w:rFonts w:ascii="Calibri" w:eastAsia="Calibri" w:hAnsi="Calibri"/>
      <w:sz w:val="22"/>
      <w:szCs w:val="21"/>
      <w:lang w:val="en-GB" w:eastAsia="en-US"/>
    </w:rPr>
  </w:style>
  <w:style w:type="paragraph" w:customStyle="1" w:styleId="AralkYok1">
    <w:name w:val="Aralık Yok1"/>
    <w:qFormat/>
    <w:rsid w:val="00164FC3"/>
    <w:rPr>
      <w:sz w:val="24"/>
      <w:szCs w:val="24"/>
    </w:rPr>
  </w:style>
  <w:style w:type="character" w:customStyle="1" w:styleId="cfcu">
    <w:name w:val="cfcu"/>
    <w:semiHidden/>
    <w:rsid w:val="00393DDA"/>
    <w:rPr>
      <w:rFonts w:ascii="Arial" w:hAnsi="Arial" w:cs="Arial"/>
      <w:color w:val="auto"/>
      <w:sz w:val="20"/>
      <w:szCs w:val="20"/>
    </w:rPr>
  </w:style>
  <w:style w:type="paragraph" w:customStyle="1" w:styleId="ListeParagraf1">
    <w:name w:val="Liste Paragraf1"/>
    <w:basedOn w:val="Normal"/>
    <w:qFormat/>
    <w:rsid w:val="00393DDA"/>
    <w:pPr>
      <w:ind w:left="708"/>
    </w:pPr>
  </w:style>
  <w:style w:type="character" w:customStyle="1" w:styleId="treeviewspanarea">
    <w:name w:val="treeviewspanarea"/>
    <w:basedOn w:val="DefaultParagraphFont"/>
    <w:rsid w:val="00393DDA"/>
  </w:style>
  <w:style w:type="character" w:customStyle="1" w:styleId="CharChar1">
    <w:name w:val="Char Char1"/>
    <w:semiHidden/>
    <w:rsid w:val="00CF4C4B"/>
    <w:rPr>
      <w:b/>
      <w:bCs/>
      <w:lang w:val="tr-TR" w:eastAsia="tr-TR" w:bidi="ar-SA"/>
    </w:rPr>
  </w:style>
  <w:style w:type="character" w:customStyle="1" w:styleId="CharChar">
    <w:name w:val="Char Char"/>
    <w:semiHidden/>
    <w:rsid w:val="00CF4C4B"/>
    <w:rPr>
      <w:rFonts w:ascii="Tahoma" w:hAnsi="Tahoma" w:cs="Tahoma"/>
      <w:sz w:val="16"/>
      <w:szCs w:val="16"/>
      <w:lang w:val="tr-TR" w:eastAsia="tr-TR" w:bidi="ar-SA"/>
    </w:rPr>
  </w:style>
  <w:style w:type="paragraph" w:styleId="BodyTextIndent">
    <w:name w:val="Body Text Indent"/>
    <w:basedOn w:val="Normal"/>
    <w:link w:val="BodyTextIndentChar"/>
    <w:rsid w:val="00CF4C4B"/>
    <w:pPr>
      <w:spacing w:before="120"/>
      <w:ind w:left="708" w:firstLine="12"/>
      <w:jc w:val="both"/>
    </w:pPr>
    <w:rPr>
      <w:bCs/>
      <w:color w:val="FF0000"/>
      <w:szCs w:val="20"/>
    </w:rPr>
  </w:style>
  <w:style w:type="character" w:customStyle="1" w:styleId="BodyTextIndentChar">
    <w:name w:val="Body Text Indent Char"/>
    <w:link w:val="BodyTextIndent"/>
    <w:rsid w:val="00CF4C4B"/>
    <w:rPr>
      <w:bCs/>
      <w:color w:val="FF0000"/>
      <w:sz w:val="24"/>
      <w:lang w:val="en-GB"/>
    </w:rPr>
  </w:style>
  <w:style w:type="paragraph" w:styleId="BodyTextIndent2">
    <w:name w:val="Body Text Indent 2"/>
    <w:basedOn w:val="Normal"/>
    <w:link w:val="BodyTextIndent2Char"/>
    <w:rsid w:val="00CF4C4B"/>
    <w:pPr>
      <w:ind w:left="720"/>
    </w:pPr>
    <w:rPr>
      <w:bCs/>
      <w:color w:val="FF0000"/>
      <w:szCs w:val="20"/>
    </w:rPr>
  </w:style>
  <w:style w:type="character" w:customStyle="1" w:styleId="BodyTextIndent2Char">
    <w:name w:val="Body Text Indent 2 Char"/>
    <w:link w:val="BodyTextIndent2"/>
    <w:rsid w:val="00CF4C4B"/>
    <w:rPr>
      <w:bCs/>
      <w:color w:val="FF0000"/>
      <w:sz w:val="24"/>
      <w:lang w:val="en-GB"/>
    </w:rPr>
  </w:style>
  <w:style w:type="paragraph" w:styleId="BodyTextIndent3">
    <w:name w:val="Body Text Indent 3"/>
    <w:basedOn w:val="Normal"/>
    <w:link w:val="BodyTextIndent3Char"/>
    <w:rsid w:val="00CF4C4B"/>
    <w:pPr>
      <w:ind w:left="720"/>
    </w:pPr>
    <w:rPr>
      <w:bCs/>
      <w:szCs w:val="20"/>
    </w:rPr>
  </w:style>
  <w:style w:type="character" w:customStyle="1" w:styleId="BodyTextIndent3Char">
    <w:name w:val="Body Text Indent 3 Char"/>
    <w:link w:val="BodyTextIndent3"/>
    <w:rsid w:val="00CF4C4B"/>
    <w:rPr>
      <w:bCs/>
      <w:sz w:val="24"/>
      <w:lang w:val="en-GB"/>
    </w:rPr>
  </w:style>
  <w:style w:type="paragraph" w:customStyle="1" w:styleId="Normal13pt">
    <w:name w:val="Normal + 13 pt"/>
    <w:aliases w:val="Bold"/>
    <w:basedOn w:val="Normal"/>
    <w:link w:val="Normal13ptChar"/>
    <w:rsid w:val="00CF4C4B"/>
    <w:pPr>
      <w:jc w:val="center"/>
    </w:pPr>
    <w:rPr>
      <w:b/>
      <w:sz w:val="28"/>
      <w:szCs w:val="28"/>
    </w:rPr>
  </w:style>
  <w:style w:type="character" w:customStyle="1" w:styleId="Normal13ptChar">
    <w:name w:val="Normal + 13 pt Char"/>
    <w:aliases w:val="Bold Char"/>
    <w:link w:val="Normal13pt"/>
    <w:rsid w:val="00CF4C4B"/>
    <w:rPr>
      <w:b/>
      <w:sz w:val="28"/>
      <w:szCs w:val="28"/>
      <w:lang w:val="en-GB"/>
    </w:rPr>
  </w:style>
  <w:style w:type="paragraph" w:customStyle="1" w:styleId="SubTitle2">
    <w:name w:val="SubTitle 2"/>
    <w:basedOn w:val="Normal"/>
    <w:rsid w:val="004A5EF9"/>
    <w:pPr>
      <w:spacing w:after="240"/>
      <w:jc w:val="center"/>
    </w:pPr>
    <w:rPr>
      <w:b/>
      <w:snapToGrid w:val="0"/>
      <w:sz w:val="32"/>
      <w:szCs w:val="20"/>
      <w:lang w:eastAsia="en-US"/>
    </w:rPr>
  </w:style>
  <w:style w:type="paragraph" w:customStyle="1" w:styleId="CharCharCharChar1CharCharCharChar">
    <w:name w:val="Char Char Char Char1 Char Char Char Char"/>
    <w:basedOn w:val="Normal"/>
    <w:next w:val="Normal"/>
    <w:rsid w:val="004A5EF9"/>
    <w:pPr>
      <w:spacing w:after="160" w:line="240" w:lineRule="exact"/>
    </w:pPr>
    <w:rPr>
      <w:rFonts w:ascii="Tahoma" w:hAnsi="Tahoma"/>
      <w:szCs w:val="20"/>
      <w:lang w:val="en-US" w:eastAsia="en-US"/>
    </w:rPr>
  </w:style>
  <w:style w:type="paragraph" w:customStyle="1" w:styleId="CharCharCharChar1CharChar">
    <w:name w:val="Char Char Char Char1 Char Char"/>
    <w:basedOn w:val="Normal"/>
    <w:next w:val="Normal"/>
    <w:rsid w:val="004A5EF9"/>
    <w:pPr>
      <w:spacing w:after="160" w:line="240" w:lineRule="exact"/>
    </w:pPr>
    <w:rPr>
      <w:rFonts w:ascii="Tahoma" w:hAnsi="Tahoma"/>
      <w:szCs w:val="20"/>
      <w:lang w:val="en-US" w:eastAsia="en-US"/>
    </w:rPr>
  </w:style>
  <w:style w:type="paragraph" w:customStyle="1" w:styleId="subtitle20">
    <w:name w:val="subtitle2"/>
    <w:basedOn w:val="Normal"/>
    <w:rsid w:val="0046038C"/>
    <w:pPr>
      <w:snapToGrid w:val="0"/>
      <w:spacing w:after="240"/>
      <w:jc w:val="center"/>
    </w:pPr>
    <w:rPr>
      <w:b/>
      <w:bCs/>
      <w:sz w:val="32"/>
      <w:szCs w:val="32"/>
      <w:lang w:val="tr-TR"/>
    </w:rPr>
  </w:style>
  <w:style w:type="paragraph" w:customStyle="1" w:styleId="msolistparagraph0">
    <w:name w:val="msolistparagraph"/>
    <w:basedOn w:val="Normal"/>
    <w:rsid w:val="0046038C"/>
    <w:pPr>
      <w:spacing w:before="100" w:beforeAutospacing="1" w:after="100" w:afterAutospacing="1"/>
    </w:pPr>
    <w:rPr>
      <w:lang w:val="tr-TR"/>
    </w:rPr>
  </w:style>
  <w:style w:type="paragraph" w:customStyle="1" w:styleId="CharCharCharCharCharCharCharChar">
    <w:name w:val="Char Char Char Char Char Char Char Char"/>
    <w:basedOn w:val="Normal"/>
    <w:next w:val="Normal"/>
    <w:rsid w:val="0046038C"/>
    <w:pPr>
      <w:spacing w:after="160" w:line="240" w:lineRule="exact"/>
    </w:pPr>
    <w:rPr>
      <w:rFonts w:ascii="Tahoma" w:hAnsi="Tahoma"/>
      <w:szCs w:val="20"/>
      <w:lang w:val="en-US" w:eastAsia="en-US"/>
    </w:rPr>
  </w:style>
  <w:style w:type="paragraph" w:customStyle="1" w:styleId="CharChar5">
    <w:name w:val="Char Char5"/>
    <w:basedOn w:val="Normal"/>
    <w:autoRedefine/>
    <w:rsid w:val="00277F1C"/>
    <w:pPr>
      <w:jc w:val="both"/>
    </w:pPr>
    <w:rPr>
      <w:szCs w:val="20"/>
      <w:lang w:val="en-US" w:eastAsia="en-US"/>
    </w:rPr>
  </w:style>
  <w:style w:type="paragraph" w:customStyle="1" w:styleId="Text4">
    <w:name w:val="Text 4"/>
    <w:basedOn w:val="Normal"/>
    <w:rsid w:val="00277F1C"/>
    <w:pPr>
      <w:tabs>
        <w:tab w:val="left" w:pos="2302"/>
      </w:tabs>
      <w:suppressAutoHyphens/>
      <w:spacing w:after="240"/>
      <w:ind w:left="1202"/>
      <w:jc w:val="both"/>
    </w:pPr>
    <w:rPr>
      <w:szCs w:val="20"/>
      <w:lang w:eastAsia="ar-SA"/>
    </w:rPr>
  </w:style>
  <w:style w:type="paragraph" w:customStyle="1" w:styleId="CharChar5Char">
    <w:name w:val="Char Char5 Char"/>
    <w:basedOn w:val="Normal"/>
    <w:autoRedefine/>
    <w:rsid w:val="00774C5E"/>
    <w:pPr>
      <w:jc w:val="both"/>
    </w:pPr>
    <w:rPr>
      <w:szCs w:val="20"/>
      <w:lang w:val="en-US" w:eastAsia="en-US"/>
    </w:rPr>
  </w:style>
  <w:style w:type="paragraph" w:styleId="TOC2">
    <w:name w:val="toc 2"/>
    <w:basedOn w:val="Normal"/>
    <w:next w:val="Normal"/>
    <w:autoRedefine/>
    <w:rsid w:val="00774C5E"/>
    <w:pPr>
      <w:spacing w:before="240"/>
    </w:pPr>
    <w:rPr>
      <w:b/>
      <w:snapToGrid w:val="0"/>
      <w:sz w:val="20"/>
      <w:szCs w:val="20"/>
      <w:lang w:eastAsia="en-US"/>
    </w:rPr>
  </w:style>
  <w:style w:type="character" w:customStyle="1" w:styleId="Heading1Char">
    <w:name w:val="Heading 1 Char"/>
    <w:link w:val="Heading1"/>
    <w:rsid w:val="00B54077"/>
    <w:rPr>
      <w:b/>
      <w:smallCaps/>
      <w:kern w:val="28"/>
      <w:sz w:val="24"/>
      <w:lang w:val="en-GB" w:eastAsia="en-GB"/>
    </w:rPr>
  </w:style>
  <w:style w:type="character" w:customStyle="1" w:styleId="BodyText2Char">
    <w:name w:val="Body Text 2 Char"/>
    <w:link w:val="BodyText2"/>
    <w:rsid w:val="00494EB7"/>
    <w:rPr>
      <w:sz w:val="18"/>
      <w:szCs w:val="18"/>
      <w:lang w:val="en-GB" w:eastAsia="en-US"/>
    </w:rPr>
  </w:style>
  <w:style w:type="character" w:customStyle="1" w:styleId="TitleChar">
    <w:name w:val="Title Char"/>
    <w:link w:val="Title"/>
    <w:rsid w:val="00494EB7"/>
    <w:rPr>
      <w:b/>
      <w:snapToGrid/>
      <w:sz w:val="48"/>
      <w:lang w:val="en-GB" w:eastAsia="en-US"/>
    </w:rPr>
  </w:style>
  <w:style w:type="paragraph" w:customStyle="1" w:styleId="Guidelines1">
    <w:name w:val="Guidelines 1"/>
    <w:basedOn w:val="Normal"/>
    <w:autoRedefine/>
    <w:qFormat/>
    <w:rsid w:val="00703129"/>
    <w:pPr>
      <w:widowControl w:val="0"/>
      <w:spacing w:after="120"/>
      <w:ind w:left="567" w:hanging="567"/>
      <w:jc w:val="both"/>
    </w:pPr>
    <w:rPr>
      <w:rFonts w:ascii="Times New Roman Bold" w:hAnsi="Times New Roman Bold"/>
      <w:b/>
      <w:caps/>
      <w:snapToGrid w:val="0"/>
      <w:sz w:val="22"/>
      <w:szCs w:val="20"/>
      <w:lang w:eastAsia="en-US"/>
    </w:rPr>
  </w:style>
  <w:style w:type="paragraph" w:customStyle="1" w:styleId="BVIfnr">
    <w:name w:val="BVI fnr"/>
    <w:basedOn w:val="Normal"/>
    <w:link w:val="FootnoteReference"/>
    <w:rsid w:val="006849B4"/>
    <w:pPr>
      <w:spacing w:after="160" w:line="240" w:lineRule="exact"/>
    </w:pPr>
    <w:rPr>
      <w:rFonts w:ascii="TimesNewRomanPS" w:hAnsi="TimesNewRomanPS"/>
      <w:position w:val="6"/>
      <w:sz w:val="18"/>
      <w:szCs w:val="20"/>
      <w:lang w:val="tr-TR"/>
    </w:rPr>
  </w:style>
  <w:style w:type="character" w:customStyle="1" w:styleId="apple-converted-space">
    <w:name w:val="apple-converted-space"/>
    <w:basedOn w:val="DefaultParagraphFont"/>
    <w:rsid w:val="00AA25F6"/>
  </w:style>
  <w:style w:type="character" w:customStyle="1" w:styleId="FooterChar">
    <w:name w:val="Footer Char"/>
    <w:link w:val="Footer"/>
    <w:uiPriority w:val="99"/>
    <w:rsid w:val="009E7E99"/>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052309">
      <w:bodyDiv w:val="1"/>
      <w:marLeft w:val="0"/>
      <w:marRight w:val="0"/>
      <w:marTop w:val="0"/>
      <w:marBottom w:val="0"/>
      <w:divBdr>
        <w:top w:val="none" w:sz="0" w:space="0" w:color="auto"/>
        <w:left w:val="none" w:sz="0" w:space="0" w:color="auto"/>
        <w:bottom w:val="none" w:sz="0" w:space="0" w:color="auto"/>
        <w:right w:val="none" w:sz="0" w:space="0" w:color="auto"/>
      </w:divBdr>
    </w:div>
    <w:div w:id="148326038">
      <w:bodyDiv w:val="1"/>
      <w:marLeft w:val="0"/>
      <w:marRight w:val="0"/>
      <w:marTop w:val="0"/>
      <w:marBottom w:val="0"/>
      <w:divBdr>
        <w:top w:val="none" w:sz="0" w:space="0" w:color="auto"/>
        <w:left w:val="none" w:sz="0" w:space="0" w:color="auto"/>
        <w:bottom w:val="none" w:sz="0" w:space="0" w:color="auto"/>
        <w:right w:val="none" w:sz="0" w:space="0" w:color="auto"/>
      </w:divBdr>
    </w:div>
    <w:div w:id="274606164">
      <w:bodyDiv w:val="1"/>
      <w:marLeft w:val="0"/>
      <w:marRight w:val="0"/>
      <w:marTop w:val="0"/>
      <w:marBottom w:val="0"/>
      <w:divBdr>
        <w:top w:val="none" w:sz="0" w:space="0" w:color="auto"/>
        <w:left w:val="none" w:sz="0" w:space="0" w:color="auto"/>
        <w:bottom w:val="none" w:sz="0" w:space="0" w:color="auto"/>
        <w:right w:val="none" w:sz="0" w:space="0" w:color="auto"/>
      </w:divBdr>
    </w:div>
    <w:div w:id="285234187">
      <w:bodyDiv w:val="1"/>
      <w:marLeft w:val="0"/>
      <w:marRight w:val="0"/>
      <w:marTop w:val="0"/>
      <w:marBottom w:val="0"/>
      <w:divBdr>
        <w:top w:val="none" w:sz="0" w:space="0" w:color="auto"/>
        <w:left w:val="none" w:sz="0" w:space="0" w:color="auto"/>
        <w:bottom w:val="none" w:sz="0" w:space="0" w:color="auto"/>
        <w:right w:val="none" w:sz="0" w:space="0" w:color="auto"/>
      </w:divBdr>
    </w:div>
    <w:div w:id="361711168">
      <w:bodyDiv w:val="1"/>
      <w:marLeft w:val="0"/>
      <w:marRight w:val="0"/>
      <w:marTop w:val="0"/>
      <w:marBottom w:val="0"/>
      <w:divBdr>
        <w:top w:val="none" w:sz="0" w:space="0" w:color="auto"/>
        <w:left w:val="none" w:sz="0" w:space="0" w:color="auto"/>
        <w:bottom w:val="none" w:sz="0" w:space="0" w:color="auto"/>
        <w:right w:val="none" w:sz="0" w:space="0" w:color="auto"/>
      </w:divBdr>
    </w:div>
    <w:div w:id="430205913">
      <w:bodyDiv w:val="1"/>
      <w:marLeft w:val="0"/>
      <w:marRight w:val="0"/>
      <w:marTop w:val="0"/>
      <w:marBottom w:val="0"/>
      <w:divBdr>
        <w:top w:val="none" w:sz="0" w:space="0" w:color="auto"/>
        <w:left w:val="none" w:sz="0" w:space="0" w:color="auto"/>
        <w:bottom w:val="none" w:sz="0" w:space="0" w:color="auto"/>
        <w:right w:val="none" w:sz="0" w:space="0" w:color="auto"/>
      </w:divBdr>
    </w:div>
    <w:div w:id="491457272">
      <w:bodyDiv w:val="1"/>
      <w:marLeft w:val="0"/>
      <w:marRight w:val="0"/>
      <w:marTop w:val="0"/>
      <w:marBottom w:val="0"/>
      <w:divBdr>
        <w:top w:val="none" w:sz="0" w:space="0" w:color="auto"/>
        <w:left w:val="none" w:sz="0" w:space="0" w:color="auto"/>
        <w:bottom w:val="none" w:sz="0" w:space="0" w:color="auto"/>
        <w:right w:val="none" w:sz="0" w:space="0" w:color="auto"/>
      </w:divBdr>
    </w:div>
    <w:div w:id="505486954">
      <w:bodyDiv w:val="1"/>
      <w:marLeft w:val="0"/>
      <w:marRight w:val="0"/>
      <w:marTop w:val="0"/>
      <w:marBottom w:val="0"/>
      <w:divBdr>
        <w:top w:val="none" w:sz="0" w:space="0" w:color="auto"/>
        <w:left w:val="none" w:sz="0" w:space="0" w:color="auto"/>
        <w:bottom w:val="none" w:sz="0" w:space="0" w:color="auto"/>
        <w:right w:val="none" w:sz="0" w:space="0" w:color="auto"/>
      </w:divBdr>
    </w:div>
    <w:div w:id="602811746">
      <w:bodyDiv w:val="1"/>
      <w:marLeft w:val="0"/>
      <w:marRight w:val="0"/>
      <w:marTop w:val="0"/>
      <w:marBottom w:val="0"/>
      <w:divBdr>
        <w:top w:val="none" w:sz="0" w:space="0" w:color="auto"/>
        <w:left w:val="none" w:sz="0" w:space="0" w:color="auto"/>
        <w:bottom w:val="none" w:sz="0" w:space="0" w:color="auto"/>
        <w:right w:val="none" w:sz="0" w:space="0" w:color="auto"/>
      </w:divBdr>
    </w:div>
    <w:div w:id="621616036">
      <w:bodyDiv w:val="1"/>
      <w:marLeft w:val="0"/>
      <w:marRight w:val="0"/>
      <w:marTop w:val="0"/>
      <w:marBottom w:val="0"/>
      <w:divBdr>
        <w:top w:val="none" w:sz="0" w:space="0" w:color="auto"/>
        <w:left w:val="none" w:sz="0" w:space="0" w:color="auto"/>
        <w:bottom w:val="none" w:sz="0" w:space="0" w:color="auto"/>
        <w:right w:val="none" w:sz="0" w:space="0" w:color="auto"/>
      </w:divBdr>
    </w:div>
    <w:div w:id="707140758">
      <w:bodyDiv w:val="1"/>
      <w:marLeft w:val="0"/>
      <w:marRight w:val="0"/>
      <w:marTop w:val="0"/>
      <w:marBottom w:val="0"/>
      <w:divBdr>
        <w:top w:val="none" w:sz="0" w:space="0" w:color="auto"/>
        <w:left w:val="none" w:sz="0" w:space="0" w:color="auto"/>
        <w:bottom w:val="none" w:sz="0" w:space="0" w:color="auto"/>
        <w:right w:val="none" w:sz="0" w:space="0" w:color="auto"/>
      </w:divBdr>
    </w:div>
    <w:div w:id="987514730">
      <w:bodyDiv w:val="1"/>
      <w:marLeft w:val="0"/>
      <w:marRight w:val="0"/>
      <w:marTop w:val="0"/>
      <w:marBottom w:val="0"/>
      <w:divBdr>
        <w:top w:val="none" w:sz="0" w:space="0" w:color="auto"/>
        <w:left w:val="none" w:sz="0" w:space="0" w:color="auto"/>
        <w:bottom w:val="none" w:sz="0" w:space="0" w:color="auto"/>
        <w:right w:val="none" w:sz="0" w:space="0" w:color="auto"/>
      </w:divBdr>
    </w:div>
    <w:div w:id="1036002047">
      <w:bodyDiv w:val="1"/>
      <w:marLeft w:val="0"/>
      <w:marRight w:val="0"/>
      <w:marTop w:val="0"/>
      <w:marBottom w:val="0"/>
      <w:divBdr>
        <w:top w:val="none" w:sz="0" w:space="0" w:color="auto"/>
        <w:left w:val="none" w:sz="0" w:space="0" w:color="auto"/>
        <w:bottom w:val="none" w:sz="0" w:space="0" w:color="auto"/>
        <w:right w:val="none" w:sz="0" w:space="0" w:color="auto"/>
      </w:divBdr>
    </w:div>
    <w:div w:id="1072042997">
      <w:bodyDiv w:val="1"/>
      <w:marLeft w:val="0"/>
      <w:marRight w:val="0"/>
      <w:marTop w:val="0"/>
      <w:marBottom w:val="0"/>
      <w:divBdr>
        <w:top w:val="none" w:sz="0" w:space="0" w:color="auto"/>
        <w:left w:val="none" w:sz="0" w:space="0" w:color="auto"/>
        <w:bottom w:val="none" w:sz="0" w:space="0" w:color="auto"/>
        <w:right w:val="none" w:sz="0" w:space="0" w:color="auto"/>
      </w:divBdr>
    </w:div>
    <w:div w:id="1078477315">
      <w:bodyDiv w:val="1"/>
      <w:marLeft w:val="0"/>
      <w:marRight w:val="0"/>
      <w:marTop w:val="0"/>
      <w:marBottom w:val="0"/>
      <w:divBdr>
        <w:top w:val="none" w:sz="0" w:space="0" w:color="auto"/>
        <w:left w:val="none" w:sz="0" w:space="0" w:color="auto"/>
        <w:bottom w:val="none" w:sz="0" w:space="0" w:color="auto"/>
        <w:right w:val="none" w:sz="0" w:space="0" w:color="auto"/>
      </w:divBdr>
    </w:div>
    <w:div w:id="1081945409">
      <w:bodyDiv w:val="1"/>
      <w:marLeft w:val="0"/>
      <w:marRight w:val="0"/>
      <w:marTop w:val="0"/>
      <w:marBottom w:val="0"/>
      <w:divBdr>
        <w:top w:val="none" w:sz="0" w:space="0" w:color="auto"/>
        <w:left w:val="none" w:sz="0" w:space="0" w:color="auto"/>
        <w:bottom w:val="none" w:sz="0" w:space="0" w:color="auto"/>
        <w:right w:val="none" w:sz="0" w:space="0" w:color="auto"/>
      </w:divBdr>
    </w:div>
    <w:div w:id="1143161749">
      <w:bodyDiv w:val="1"/>
      <w:marLeft w:val="0"/>
      <w:marRight w:val="0"/>
      <w:marTop w:val="0"/>
      <w:marBottom w:val="0"/>
      <w:divBdr>
        <w:top w:val="none" w:sz="0" w:space="0" w:color="auto"/>
        <w:left w:val="none" w:sz="0" w:space="0" w:color="auto"/>
        <w:bottom w:val="none" w:sz="0" w:space="0" w:color="auto"/>
        <w:right w:val="none" w:sz="0" w:space="0" w:color="auto"/>
      </w:divBdr>
    </w:div>
    <w:div w:id="1145470512">
      <w:bodyDiv w:val="1"/>
      <w:marLeft w:val="0"/>
      <w:marRight w:val="0"/>
      <w:marTop w:val="0"/>
      <w:marBottom w:val="0"/>
      <w:divBdr>
        <w:top w:val="none" w:sz="0" w:space="0" w:color="auto"/>
        <w:left w:val="none" w:sz="0" w:space="0" w:color="auto"/>
        <w:bottom w:val="none" w:sz="0" w:space="0" w:color="auto"/>
        <w:right w:val="none" w:sz="0" w:space="0" w:color="auto"/>
      </w:divBdr>
    </w:div>
    <w:div w:id="1155487577">
      <w:bodyDiv w:val="1"/>
      <w:marLeft w:val="0"/>
      <w:marRight w:val="0"/>
      <w:marTop w:val="0"/>
      <w:marBottom w:val="0"/>
      <w:divBdr>
        <w:top w:val="none" w:sz="0" w:space="0" w:color="auto"/>
        <w:left w:val="none" w:sz="0" w:space="0" w:color="auto"/>
        <w:bottom w:val="none" w:sz="0" w:space="0" w:color="auto"/>
        <w:right w:val="none" w:sz="0" w:space="0" w:color="auto"/>
      </w:divBdr>
    </w:div>
    <w:div w:id="1269658353">
      <w:bodyDiv w:val="1"/>
      <w:marLeft w:val="0"/>
      <w:marRight w:val="0"/>
      <w:marTop w:val="0"/>
      <w:marBottom w:val="0"/>
      <w:divBdr>
        <w:top w:val="none" w:sz="0" w:space="0" w:color="auto"/>
        <w:left w:val="none" w:sz="0" w:space="0" w:color="auto"/>
        <w:bottom w:val="none" w:sz="0" w:space="0" w:color="auto"/>
        <w:right w:val="none" w:sz="0" w:space="0" w:color="auto"/>
      </w:divBdr>
    </w:div>
    <w:div w:id="1316763235">
      <w:bodyDiv w:val="1"/>
      <w:marLeft w:val="0"/>
      <w:marRight w:val="0"/>
      <w:marTop w:val="0"/>
      <w:marBottom w:val="0"/>
      <w:divBdr>
        <w:top w:val="none" w:sz="0" w:space="0" w:color="auto"/>
        <w:left w:val="none" w:sz="0" w:space="0" w:color="auto"/>
        <w:bottom w:val="none" w:sz="0" w:space="0" w:color="auto"/>
        <w:right w:val="none" w:sz="0" w:space="0" w:color="auto"/>
      </w:divBdr>
    </w:div>
    <w:div w:id="1412699762">
      <w:bodyDiv w:val="1"/>
      <w:marLeft w:val="0"/>
      <w:marRight w:val="0"/>
      <w:marTop w:val="0"/>
      <w:marBottom w:val="0"/>
      <w:divBdr>
        <w:top w:val="none" w:sz="0" w:space="0" w:color="auto"/>
        <w:left w:val="none" w:sz="0" w:space="0" w:color="auto"/>
        <w:bottom w:val="none" w:sz="0" w:space="0" w:color="auto"/>
        <w:right w:val="none" w:sz="0" w:space="0" w:color="auto"/>
      </w:divBdr>
    </w:div>
    <w:div w:id="1472747827">
      <w:bodyDiv w:val="1"/>
      <w:marLeft w:val="0"/>
      <w:marRight w:val="0"/>
      <w:marTop w:val="0"/>
      <w:marBottom w:val="0"/>
      <w:divBdr>
        <w:top w:val="none" w:sz="0" w:space="0" w:color="auto"/>
        <w:left w:val="none" w:sz="0" w:space="0" w:color="auto"/>
        <w:bottom w:val="none" w:sz="0" w:space="0" w:color="auto"/>
        <w:right w:val="none" w:sz="0" w:space="0" w:color="auto"/>
      </w:divBdr>
    </w:div>
    <w:div w:id="1497303281">
      <w:bodyDiv w:val="1"/>
      <w:marLeft w:val="0"/>
      <w:marRight w:val="0"/>
      <w:marTop w:val="0"/>
      <w:marBottom w:val="0"/>
      <w:divBdr>
        <w:top w:val="none" w:sz="0" w:space="0" w:color="auto"/>
        <w:left w:val="none" w:sz="0" w:space="0" w:color="auto"/>
        <w:bottom w:val="none" w:sz="0" w:space="0" w:color="auto"/>
        <w:right w:val="none" w:sz="0" w:space="0" w:color="auto"/>
      </w:divBdr>
    </w:div>
    <w:div w:id="1602494574">
      <w:bodyDiv w:val="1"/>
      <w:marLeft w:val="0"/>
      <w:marRight w:val="0"/>
      <w:marTop w:val="0"/>
      <w:marBottom w:val="0"/>
      <w:divBdr>
        <w:top w:val="none" w:sz="0" w:space="0" w:color="auto"/>
        <w:left w:val="none" w:sz="0" w:space="0" w:color="auto"/>
        <w:bottom w:val="none" w:sz="0" w:space="0" w:color="auto"/>
        <w:right w:val="none" w:sz="0" w:space="0" w:color="auto"/>
      </w:divBdr>
    </w:div>
    <w:div w:id="1610045566">
      <w:bodyDiv w:val="1"/>
      <w:marLeft w:val="0"/>
      <w:marRight w:val="0"/>
      <w:marTop w:val="0"/>
      <w:marBottom w:val="0"/>
      <w:divBdr>
        <w:top w:val="none" w:sz="0" w:space="0" w:color="auto"/>
        <w:left w:val="none" w:sz="0" w:space="0" w:color="auto"/>
        <w:bottom w:val="none" w:sz="0" w:space="0" w:color="auto"/>
        <w:right w:val="none" w:sz="0" w:space="0" w:color="auto"/>
      </w:divBdr>
    </w:div>
    <w:div w:id="1646078892">
      <w:bodyDiv w:val="1"/>
      <w:marLeft w:val="0"/>
      <w:marRight w:val="0"/>
      <w:marTop w:val="0"/>
      <w:marBottom w:val="0"/>
      <w:divBdr>
        <w:top w:val="none" w:sz="0" w:space="0" w:color="auto"/>
        <w:left w:val="none" w:sz="0" w:space="0" w:color="auto"/>
        <w:bottom w:val="none" w:sz="0" w:space="0" w:color="auto"/>
        <w:right w:val="none" w:sz="0" w:space="0" w:color="auto"/>
      </w:divBdr>
    </w:div>
    <w:div w:id="1669090722">
      <w:bodyDiv w:val="1"/>
      <w:marLeft w:val="0"/>
      <w:marRight w:val="0"/>
      <w:marTop w:val="0"/>
      <w:marBottom w:val="0"/>
      <w:divBdr>
        <w:top w:val="none" w:sz="0" w:space="0" w:color="auto"/>
        <w:left w:val="none" w:sz="0" w:space="0" w:color="auto"/>
        <w:bottom w:val="none" w:sz="0" w:space="0" w:color="auto"/>
        <w:right w:val="none" w:sz="0" w:space="0" w:color="auto"/>
      </w:divBdr>
    </w:div>
    <w:div w:id="1675449782">
      <w:bodyDiv w:val="1"/>
      <w:marLeft w:val="0"/>
      <w:marRight w:val="0"/>
      <w:marTop w:val="0"/>
      <w:marBottom w:val="0"/>
      <w:divBdr>
        <w:top w:val="none" w:sz="0" w:space="0" w:color="auto"/>
        <w:left w:val="none" w:sz="0" w:space="0" w:color="auto"/>
        <w:bottom w:val="none" w:sz="0" w:space="0" w:color="auto"/>
        <w:right w:val="none" w:sz="0" w:space="0" w:color="auto"/>
      </w:divBdr>
    </w:div>
    <w:div w:id="1726446683">
      <w:bodyDiv w:val="1"/>
      <w:marLeft w:val="0"/>
      <w:marRight w:val="0"/>
      <w:marTop w:val="0"/>
      <w:marBottom w:val="0"/>
      <w:divBdr>
        <w:top w:val="none" w:sz="0" w:space="0" w:color="auto"/>
        <w:left w:val="none" w:sz="0" w:space="0" w:color="auto"/>
        <w:bottom w:val="none" w:sz="0" w:space="0" w:color="auto"/>
        <w:right w:val="none" w:sz="0" w:space="0" w:color="auto"/>
      </w:divBdr>
    </w:div>
    <w:div w:id="1777289990">
      <w:bodyDiv w:val="1"/>
      <w:marLeft w:val="0"/>
      <w:marRight w:val="0"/>
      <w:marTop w:val="0"/>
      <w:marBottom w:val="0"/>
      <w:divBdr>
        <w:top w:val="none" w:sz="0" w:space="0" w:color="auto"/>
        <w:left w:val="none" w:sz="0" w:space="0" w:color="auto"/>
        <w:bottom w:val="none" w:sz="0" w:space="0" w:color="auto"/>
        <w:right w:val="none" w:sz="0" w:space="0" w:color="auto"/>
      </w:divBdr>
    </w:div>
    <w:div w:id="1800950477">
      <w:bodyDiv w:val="1"/>
      <w:marLeft w:val="0"/>
      <w:marRight w:val="0"/>
      <w:marTop w:val="0"/>
      <w:marBottom w:val="0"/>
      <w:divBdr>
        <w:top w:val="none" w:sz="0" w:space="0" w:color="auto"/>
        <w:left w:val="none" w:sz="0" w:space="0" w:color="auto"/>
        <w:bottom w:val="none" w:sz="0" w:space="0" w:color="auto"/>
        <w:right w:val="none" w:sz="0" w:space="0" w:color="auto"/>
      </w:divBdr>
    </w:div>
    <w:div w:id="1907916147">
      <w:bodyDiv w:val="1"/>
      <w:marLeft w:val="0"/>
      <w:marRight w:val="0"/>
      <w:marTop w:val="0"/>
      <w:marBottom w:val="0"/>
      <w:divBdr>
        <w:top w:val="none" w:sz="0" w:space="0" w:color="auto"/>
        <w:left w:val="none" w:sz="0" w:space="0" w:color="auto"/>
        <w:bottom w:val="none" w:sz="0" w:space="0" w:color="auto"/>
        <w:right w:val="none" w:sz="0" w:space="0" w:color="auto"/>
      </w:divBdr>
    </w:div>
    <w:div w:id="211590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fcu.gov.t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van.gov.t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cisleri.gov.tr" TargetMode="External"/><Relationship Id="rId5" Type="http://schemas.openxmlformats.org/officeDocument/2006/relationships/settings" Target="settings.xml"/><Relationship Id="rId15" Type="http://schemas.openxmlformats.org/officeDocument/2006/relationships/hyperlink" Target="http://www.van.gov.tr" TargetMode="External"/><Relationship Id="rId10" Type="http://schemas.openxmlformats.org/officeDocument/2006/relationships/hyperlink" Target="https://webgate.ec.europa.eu/europeaid/online-services/index.cfm?do=publi.welcome"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cfcu.gov.tr" TargetMode="External"/><Relationship Id="rId14" Type="http://schemas.openxmlformats.org/officeDocument/2006/relationships/hyperlink" Target="http://www.icisleri.gov.tr"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99D8B4-2895-4836-86FD-85AA306D0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6</Pages>
  <Words>2496</Words>
  <Characters>13338</Characters>
  <Application>Microsoft Office Word</Application>
  <DocSecurity>0</DocSecurity>
  <Lines>111</Lines>
  <Paragraphs>31</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Active Labour Market Measures Grant Scheme</vt:lpstr>
      <vt:lpstr>Active Labour Market Measures Grant Scheme</vt:lpstr>
    </vt:vector>
  </TitlesOfParts>
  <Company>CFCU</Company>
  <LinksUpToDate>false</LinksUpToDate>
  <CharactersWithSpaces>15803</CharactersWithSpaces>
  <SharedDoc>false</SharedDoc>
  <HLinks>
    <vt:vector size="30" baseType="variant">
      <vt:variant>
        <vt:i4>7929900</vt:i4>
      </vt:variant>
      <vt:variant>
        <vt:i4>12</vt:i4>
      </vt:variant>
      <vt:variant>
        <vt:i4>0</vt:i4>
      </vt:variant>
      <vt:variant>
        <vt:i4>5</vt:i4>
      </vt:variant>
      <vt:variant>
        <vt:lpwstr>http://www.van.gov.tr/</vt:lpwstr>
      </vt:variant>
      <vt:variant>
        <vt:lpwstr/>
      </vt:variant>
      <vt:variant>
        <vt:i4>2621481</vt:i4>
      </vt:variant>
      <vt:variant>
        <vt:i4>9</vt:i4>
      </vt:variant>
      <vt:variant>
        <vt:i4>0</vt:i4>
      </vt:variant>
      <vt:variant>
        <vt:i4>5</vt:i4>
      </vt:variant>
      <vt:variant>
        <vt:lpwstr>http://www.icisleri.gov.tr/</vt:lpwstr>
      </vt:variant>
      <vt:variant>
        <vt:lpwstr/>
      </vt: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3538982</vt:i4>
      </vt:variant>
      <vt:variant>
        <vt:i4>3</vt:i4>
      </vt:variant>
      <vt:variant>
        <vt:i4>0</vt:i4>
      </vt:variant>
      <vt:variant>
        <vt:i4>5</vt:i4>
      </vt:variant>
      <vt:variant>
        <vt:lpwstr>http://www.cfcu.gov.tr/</vt:lpwstr>
      </vt:variant>
      <vt:variant>
        <vt:lpwstr/>
      </vt:variant>
      <vt:variant>
        <vt:i4>65576</vt:i4>
      </vt:variant>
      <vt:variant>
        <vt:i4>0</vt:i4>
      </vt:variant>
      <vt:variant>
        <vt:i4>0</vt:i4>
      </vt:variant>
      <vt:variant>
        <vt:i4>5</vt:i4>
      </vt:variant>
      <vt:variant>
        <vt:lpwstr>http://www.cfcu.gov.tr/files/kaynaklar/Hibe S%C3%B6zle%C5%9Fmelerinde Ortak Nitelikte Baz%C4%B1 Harcamalar ve Bunlar%C4%B1n Belgelenmesi_03062009.pdf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Active Labour Market Measures Grant Scheme</dc:title>
  <dc:creator>..</dc:creator>
  <cp:lastModifiedBy>cfcu</cp:lastModifiedBy>
  <cp:revision>47</cp:revision>
  <cp:lastPrinted>2014-10-27T13:11:00Z</cp:lastPrinted>
  <dcterms:created xsi:type="dcterms:W3CDTF">2014-10-21T06:35:00Z</dcterms:created>
  <dcterms:modified xsi:type="dcterms:W3CDTF">2014-10-28T08:03:00Z</dcterms:modified>
</cp:coreProperties>
</file>